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AFB46">
      <w:pPr>
        <w:ind w:firstLine="880" w:firstLineChars="200"/>
        <w:jc w:val="center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2025年广西胸科医院三级等保整改和密评项目市场调研询价需求</w:t>
      </w:r>
      <w:bookmarkStart w:id="0" w:name="_GoBack"/>
      <w:bookmarkEnd w:id="0"/>
      <w:r>
        <w:rPr>
          <w:rFonts w:hint="eastAsia" w:ascii="仿宋_GB2312" w:eastAsia="仿宋_GB2312"/>
          <w:sz w:val="44"/>
          <w:szCs w:val="44"/>
          <w:lang w:val="en-US" w:eastAsia="zh-CN"/>
        </w:rPr>
        <w:t>清单</w:t>
      </w:r>
    </w:p>
    <w:p w14:paraId="2C833CC9">
      <w:pPr>
        <w:ind w:firstLine="880" w:firstLineChars="200"/>
        <w:jc w:val="center"/>
        <w:rPr>
          <w:rFonts w:hint="default" w:ascii="仿宋_GB2312" w:eastAsia="仿宋_GB2312"/>
          <w:sz w:val="44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616"/>
        <w:gridCol w:w="3385"/>
        <w:gridCol w:w="1662"/>
      </w:tblGrid>
      <w:tr w14:paraId="6617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预算（万元）</w:t>
            </w:r>
          </w:p>
        </w:tc>
      </w:tr>
      <w:tr w14:paraId="5E09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测评和密评及咨询服务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2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2个三级系统的等保测评和密评，含制度整改服务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F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网络安全整改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6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更换停保设备5台、续保3年设备6台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D7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第三方网络安全服务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全年10项网络安全服务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7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服务器扩容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A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扩容前置机服务器20张64G内存卡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E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688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全民健康平台接入建设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259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新增服务器密码机1台、UKEY 1套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1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5C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B7A5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DB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3FFE28">
      <w:pP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（1）测评及密评咨询服务预算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0"/>
        <w:gridCol w:w="1796"/>
        <w:gridCol w:w="877"/>
        <w:gridCol w:w="1116"/>
        <w:gridCol w:w="1146"/>
        <w:gridCol w:w="1935"/>
      </w:tblGrid>
      <w:tr w14:paraId="0A3C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54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6F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测评类别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0A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C5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系统级别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2D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初测/复测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7E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0D6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0B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94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等保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C4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慢性传染病系统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87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D1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复测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含制度整改服务</w:t>
            </w:r>
          </w:p>
        </w:tc>
      </w:tr>
      <w:tr w14:paraId="1D20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ED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B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等保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DC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智慧医院系统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10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8F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初测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含制度整改服务</w:t>
            </w:r>
          </w:p>
        </w:tc>
      </w:tr>
      <w:tr w14:paraId="3207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15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56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密评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07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慢性传染病系统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F0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87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初测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含制度整改服务</w:t>
            </w:r>
          </w:p>
        </w:tc>
      </w:tr>
      <w:tr w14:paraId="6B1A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EE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F1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密评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75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智慧医院系统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AE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1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初测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含制度整改服务</w:t>
            </w:r>
          </w:p>
        </w:tc>
      </w:tr>
      <w:tr w14:paraId="37B9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B8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10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7E63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4EFD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1C9D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09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3646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9383328">
      <w:pP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（2）网络安全整改预算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487"/>
        <w:gridCol w:w="1160"/>
        <w:gridCol w:w="3980"/>
        <w:gridCol w:w="440"/>
        <w:gridCol w:w="640"/>
        <w:gridCol w:w="420"/>
        <w:gridCol w:w="996"/>
      </w:tblGrid>
      <w:tr w14:paraId="1F0F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描述/规格与模块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7B70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更换停保设备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7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下一代防火墙</w:t>
            </w:r>
          </w:p>
        </w:tc>
        <w:tc>
          <w:tcPr>
            <w:tcW w:w="2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1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硬件参数：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1U机型,支持配置双电源（150W 交流电源模块）,1*MGMT,16*GE,4*Combo,4*SFP,6*SFP+,2*扩展插槽,缺省包含15个并发SSLVPN用户授权，1*480GB 2.5inch SATA SSD 硬盘模块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性能参数：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最大并发连接数500W,新建连接数10W,整机吞吐量10g。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软件授权：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防火墙引擎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续保硬件产品，包含产品系统升级授权、产品保修服务、远程支持服务共三年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防病毒库功能升级授权三年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IPS特征库升级授权三年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应用识别特征库升级授权三年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B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F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3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E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0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2E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0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日志审计系统</w:t>
            </w:r>
          </w:p>
        </w:tc>
        <w:tc>
          <w:tcPr>
            <w:tcW w:w="2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2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硬件参数：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1U，交流冗余电源，2*USB接口，1*RJ45串口，2*GE管理口，4个接口扩展槽位，4TB SATA硬盘，缺省授权接入300个日志源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性能参数：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可接入日志源数量300。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软件授权：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LASNX3-HD1000引擎系统，缺省含1个内置采集器，含日志收集、日志查询、日志存储、报表管理、事件管理、资产管理、用户管理、系统配置等功能。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硬件产品从激活起前三年服务包，包含：①产品系统升级授权；②远程支持服务；③产品保修服务；④硬件故障上门支持。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A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7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A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F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F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BD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B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运维安全管理系统（堡垒机）</w:t>
            </w:r>
          </w:p>
        </w:tc>
        <w:tc>
          <w:tcPr>
            <w:tcW w:w="2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7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硬件参数：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1U，单电源，8G CF卡，4T硬盘，4*GE电口，2*USB，1*串口，1*GE管理口，1*扩展插槽。缺省授权管理195台设备和13个SDP远程接入授权。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性能参数：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最大可管理设备数200台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硬件产品从激活起前三年服务包，包含：①产品系统升级授权；②远程支持服务；③产品保修服务；④硬件故障上门支持。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9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9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E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9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1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E4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1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安全隔离与信息单向导入系统（网闸）</w:t>
            </w:r>
          </w:p>
        </w:tc>
        <w:tc>
          <w:tcPr>
            <w:tcW w:w="2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E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硬件参数：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机架式2U设备硬件，自带液晶屏，内外网各6*GE电口、4*SFP光口（含千兆多模模块）。共计4个USB接口，2个RJ45 Console口，工业采集口2个232,8个485，冗余电源。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性能参数：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整机吞吐量1300Mbps,最大并发连接数40000,时延(us)≤0.5ms。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软件授权：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安全隔离与信息单向导入系统,主要包括文件同步、数据库同步、防病毒功能、文件单向传输、邮件中继，工业数据采集、转发、上报等功能。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产品从激活起前三年服务包，包含：①产品系统升级授权；②远程支持服务；③产品保修服务；④硬件故障上门支持。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A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D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9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F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5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911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合计1</w:t>
            </w:r>
          </w:p>
        </w:tc>
        <w:tc>
          <w:tcPr>
            <w:tcW w:w="2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CA7A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A336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3383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7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5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D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续保设备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9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绿盟综合威胁探针系统V2.0(NSFOCUS UTS V2.0）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A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UTSNX3-HDB2105，续保3年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8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4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0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8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6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75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B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绿盟安全管理平台V3.0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F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ESP-HNX3-HDB500，续保3年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3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6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E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9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E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05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6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绿盟数据库审计系统 V5.6(NSFOCUS DAS V5.6)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D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DASNX3-HDB590，续保3年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8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1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A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7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51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绿盟NF防火墙系统 V6.0(NSFOCUS NF V6.0)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NFNX3-HDB3280，续保3年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E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4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D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F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1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72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1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绿盟NF防火墙系统 V6.0(NSFOCUS NF V6.0)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F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NFNX3-HDB3280，续保3年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A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F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7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6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D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81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C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奇安信WAF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7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W5000-U025，续保3年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1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3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9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5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6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92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合计2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46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90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9E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7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BE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总计=合计1+合计2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5D9DE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8F1DD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17748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A3E22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0C5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E32EAA0">
      <w:pP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（3）第三方网络安全服务预算（要求无偿免费提供）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79"/>
        <w:gridCol w:w="4746"/>
        <w:gridCol w:w="457"/>
        <w:gridCol w:w="939"/>
        <w:gridCol w:w="939"/>
      </w:tblGrid>
      <w:tr w14:paraId="6659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Header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510F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互联网资产探测及管理服务</w:t>
            </w: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D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采用整合了不少于4种互联网资产探测平台（FOFA、鹰图、爱企查、灯塔等）的扫描工具，对医院信息资产开展互联网暴露面测绘并出具《互联网资产报告》。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B2E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外网漏洞扫描级管理服务</w:t>
            </w: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B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采用整合了不少于3种不同品牌（至少1种是非凡漏扫）的漏扫工具，且具有POC验证功能的管理平台，对医院信息资产开展外网漏洞扫描并出具《外网漏洞扫描报告》。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FB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合规性管理服务</w:t>
            </w: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5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医院搭建一套安全合规运营平台，支撑网络安全等级保护业务工作开展、数据监管与分析、安全状况评价、态势呈现及日常工作管理工作。解决安全制度落地、等级保护测评、网络安全监督检查等方面的问题。该平台涵盖了合规检查、定级备案、等保自查、安全制度管理、资产管理和漏洞管理等多项功能。服务期一年。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C2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漏洞扫描服务</w:t>
            </w: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C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漏洞扫描系统对内网资产进行漏洞扫描、弱口令扫描，将发现的安全漏洞和弱口令进行整理，给出详细的漏洞说明，并针对每一个安全漏洞提供相应的解决方案。服务产出报告：《漏洞扫描报告》、《弱口令扫描报告》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5A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安全意识培训</w:t>
            </w: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7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意识培训是通过系统化的教育和演练，提升员工对网络安全威胁的认知和应对能力，涵盖密码安全、钓鱼攻击防范、数据保护、合规操作等内容，旨在减少人为风险，增强企业整体安全防护水平，包含以下方面：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密码安全、钓鱼攻击防范等。服务产出物：安全意识培训会议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48F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网络安全评估服务</w:t>
            </w: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6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医院授权许可、确保业务不受影响的情况下，由资深安全专家将模拟黑客攻击的方式，利用主流攻击技术对服务目标的网络、系统、数据库等进行模拟攻击测试，将发现的安全漏洞进行整理，给出详细的漏洞说明，并针对每一个安全漏洞提供相应的解决方案。服务产出报告：《网络安全风险评估渗透测试报告》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E4D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应急响应服务</w:t>
            </w: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5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全年针对突发的信息安全事件，提供问题应急处置，恶意文件清除并协助恢复系统。针对问题进行入侵原因分析，找到攻击路径。服务产出报告：《应急响应报告》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8D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攻防演练驻场值守服务</w:t>
            </w: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7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网络安全专家提供驻场服务。服务内容：在网络安全攻防演练期间，安排有资质、认证的专业网络安全技术人员到现场进行值守直到演练结束。在网络安全攻防演练期间，根据需要可提供相关安全设备，提高网络安全防守能力。服务输出物：《网络安全攻防服务报告》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74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应急演练服务</w:t>
            </w: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D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相关网络安全应急预案，帮助客户相关人员开展应对网络安全事件的活动，检验应急响应中各方协同反应和实战能力、评估应急响应预案的实用性、可行性及可靠性。帮助客户建立、检验和优化演练及响应机制。场景包含以下内容：网站篡改演练、内网传播型病毒攻击演练、模拟网络单点故障等。服务产出报告：《应急演练脚本》、《应急演练总结报告》、《应急预案修订版》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CB5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上线前安全检查</w:t>
            </w: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84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新上线的业务系统提供漏洞扫描、基线检查、弱口令检查、渗透测试服务，指导软件开发方修复业务系统自身的组件漏洞、逻辑漏洞、弱口令等脆弱性风险。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2FB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68DA"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EB5B"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45A3">
            <w:pPr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3670811A">
      <w:pP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（4）服务器扩容预算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33"/>
        <w:gridCol w:w="882"/>
        <w:gridCol w:w="3370"/>
        <w:gridCol w:w="640"/>
        <w:gridCol w:w="1070"/>
        <w:gridCol w:w="1095"/>
      </w:tblGrid>
      <w:tr w14:paraId="1E8F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15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25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6E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设备类别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78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设备需求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2A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01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E4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小计（万元）</w:t>
            </w:r>
          </w:p>
        </w:tc>
      </w:tr>
      <w:tr w14:paraId="7B88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DB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C9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29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内存卡</w:t>
            </w: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88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64GB（DDR4-3200MHz ECC RDIMM）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73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8A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3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39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26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7B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6AC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9CE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C74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8AF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5E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DCD7A48">
      <w:pP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（5）全面健康平台接入建设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696"/>
        <w:gridCol w:w="5055"/>
        <w:gridCol w:w="457"/>
        <w:gridCol w:w="698"/>
        <w:gridCol w:w="699"/>
      </w:tblGrid>
      <w:tr w14:paraId="49A86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5A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大类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设备类别</w:t>
            </w:r>
          </w:p>
        </w:tc>
        <w:tc>
          <w:tcPr>
            <w:tcW w:w="2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15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小计（万元）</w:t>
            </w:r>
          </w:p>
        </w:tc>
      </w:tr>
      <w:tr w14:paraId="1F54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07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服务器密码机</w:t>
            </w:r>
          </w:p>
        </w:tc>
        <w:tc>
          <w:tcPr>
            <w:tcW w:w="2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E5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1、支持Attached 、Detached、RAW签名验签、事后验签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2、支持XML封皮、封内、分离签名验签；支持支付宝XML签名验签；支持财付通XML签名验签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3、支持对称加解密功能；支持制作、解密数字信封；支持制作、解密带签名数字信封；支持非对称加解密功能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4、支持对非对称算法、摘要算法、对称算法进行弱算法过滤的设置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5、支持CRL、OCSP方式检查证书作废列表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6、支持产生对称、非对称密钥；可通过导入分段的方式生成对称密钥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7、支持KEK和默认两种方式的密钥加密导入导出功能以实现多机部署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8、支持对称密钥、非对称密钥、证书进行分组管理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9、支持通过webui上传升级包进行版本升级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10、支持对指标项监控进行风险预警；支持对系统资源、加密卡、服务进程、证书密钥、日志信息等进行监控预警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11、支持多台设备（包括生产系统和灾备系统）之间机构证书同步、对称密钥同步、非对称密钥同步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12、支持双因素认证登录功能；管理员证书可采用外部证书和自签证书两种方式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13、可批量执行巡检指令实现一键巡检并生成巡检报告；包括日常巡检、应急巡检和深度巡检。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14、产品获得国家发改委专项资金支持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15、具备国家密码管理局商用密码检测中心颁发的《商用密码产品认证证书》并满足 GM/T 0028《密码模块安全技术要求》安全等级第二级相关要求。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B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A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48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23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F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UKEY</w:t>
            </w:r>
          </w:p>
        </w:tc>
        <w:tc>
          <w:tcPr>
            <w:tcW w:w="2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796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智能密码钥匙（标准版）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支持PC端应用介质：32位CPU，大于72K字节证书(密钥存储)，支持SM2和RSA证书；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C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0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C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FC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7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786A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B5288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1002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AF2C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8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A4C6D0B">
      <w:pPr>
        <w:numPr>
          <w:ilvl w:val="0"/>
          <w:numId w:val="0"/>
        </w:numPr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76E58694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875289"/>
      <w:docPartObj>
        <w:docPartGallery w:val="autotext"/>
      </w:docPartObj>
    </w:sdtPr>
    <w:sdtContent>
      <w:p w14:paraId="76618CBF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CCD714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13A92"/>
    <w:rsid w:val="0F0D5BF4"/>
    <w:rsid w:val="1E371E41"/>
    <w:rsid w:val="277839CD"/>
    <w:rsid w:val="50E64AED"/>
    <w:rsid w:val="58B856C2"/>
    <w:rsid w:val="638D5C1A"/>
    <w:rsid w:val="6867214E"/>
    <w:rsid w:val="7D24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1372</Words>
  <Characters>1711</Characters>
  <Lines>0</Lines>
  <Paragraphs>0</Paragraphs>
  <TotalTime>5</TotalTime>
  <ScaleCrop>false</ScaleCrop>
  <LinksUpToDate>false</LinksUpToDate>
  <CharactersWithSpaces>1731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2025-08-14T11:12:00Z</dcterms:created>
  <dc:creator>Administrator</dc:creator>
  <cp:lastModifiedBy>無名</cp:lastModifiedBy>
  <dcterms:modified xsi:type="dcterms:W3CDTF">2025-09-02T12:50:47Z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eyJoZGlkIjoiNzdmODVmZDQwMmJkYTRhMWYxOGI4MjM2YjE2MzA3YjUiLCJ1c2VySWQiOiI0MzEzOTQ1ODQifQ==</vt:lpwstr>
  </property>
  <property fmtid="{D5CDD505-2E9C-101B-9397-08002B2CF9AE}" pid="4" name="ICV">
    <vt:lpwstr>E74FDF59553C40DAA9C7CA1D6076E309_12</vt:lpwstr>
  </property>
</Properties>
</file>