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4DAE1">
      <w:pPr>
        <w:ind w:firstLine="482" w:firstLineChars="200"/>
        <w:rPr>
          <w:rFonts w:hint="default" w:ascii="宋体" w:hAnsi="宋体" w:eastAsia="宋体" w:cs="宋体"/>
          <w:b/>
          <w:bCs/>
          <w:i w:val="0"/>
          <w:iCs w:val="0"/>
          <w:caps w:val="0"/>
          <w:color w:val="333333"/>
          <w:spacing w:val="0"/>
          <w:sz w:val="32"/>
          <w:szCs w:val="32"/>
          <w:vertAlign w:val="baseline"/>
          <w:lang w:val="en-US" w:eastAsia="zh-CN"/>
        </w:rPr>
      </w:pPr>
      <w:r>
        <w:rPr>
          <w:rFonts w:hint="eastAsia" w:ascii="宋体" w:hAnsi="宋体" w:eastAsia="宋体" w:cs="宋体"/>
          <w:b/>
          <w:bCs/>
          <w:i w:val="0"/>
          <w:iCs w:val="0"/>
          <w:caps w:val="0"/>
          <w:color w:val="333333"/>
          <w:spacing w:val="0"/>
          <w:sz w:val="24"/>
          <w:szCs w:val="24"/>
          <w:vertAlign w:val="baseline"/>
          <w:lang w:val="en-US" w:eastAsia="zh-CN"/>
        </w:rPr>
        <w:t>附件1</w:t>
      </w:r>
    </w:p>
    <w:p w14:paraId="08E610C6">
      <w:pPr>
        <w:ind w:firstLine="643" w:firstLineChars="200"/>
        <w:rPr>
          <w:rFonts w:hint="eastAsia" w:ascii="宋体" w:hAnsi="宋体" w:eastAsia="宋体" w:cs="宋体"/>
          <w:b/>
          <w:bCs/>
          <w:i w:val="0"/>
          <w:iCs w:val="0"/>
          <w:caps w:val="0"/>
          <w:color w:val="333333"/>
          <w:spacing w:val="0"/>
          <w:sz w:val="32"/>
          <w:szCs w:val="32"/>
          <w:vertAlign w:val="baseline"/>
          <w:lang w:val="en-US" w:eastAsia="zh-CN"/>
        </w:rPr>
      </w:pPr>
    </w:p>
    <w:p w14:paraId="2D82FB22">
      <w:pPr>
        <w:ind w:firstLine="643" w:firstLineChars="200"/>
        <w:rPr>
          <w:rFonts w:hint="eastAsia" w:ascii="宋体" w:hAnsi="宋体" w:eastAsia="宋体" w:cs="宋体"/>
          <w:b/>
          <w:bCs/>
          <w:i w:val="0"/>
          <w:iCs w:val="0"/>
          <w:caps w:val="0"/>
          <w:color w:val="333333"/>
          <w:spacing w:val="0"/>
          <w:sz w:val="32"/>
          <w:szCs w:val="32"/>
          <w:vertAlign w:val="baseline"/>
          <w:lang w:val="en-US" w:eastAsia="zh-CN"/>
        </w:rPr>
      </w:pPr>
      <w:r>
        <w:rPr>
          <w:rFonts w:hint="eastAsia" w:ascii="宋体" w:hAnsi="宋体" w:eastAsia="宋体" w:cs="宋体"/>
          <w:b/>
          <w:bCs/>
          <w:i w:val="0"/>
          <w:iCs w:val="0"/>
          <w:caps w:val="0"/>
          <w:color w:val="333333"/>
          <w:spacing w:val="0"/>
          <w:sz w:val="32"/>
          <w:szCs w:val="32"/>
          <w:vertAlign w:val="baseline"/>
          <w:lang w:val="en-US" w:eastAsia="zh-CN"/>
        </w:rPr>
        <w:t>广西壮族自治区胸科医院食堂外包服务采购需求</w:t>
      </w:r>
    </w:p>
    <w:p w14:paraId="300E91E6">
      <w:pPr>
        <w:keepNext w:val="0"/>
        <w:keepLines w:val="0"/>
        <w:pageBreakBefore w:val="0"/>
        <w:widowControl/>
        <w:kinsoku/>
        <w:wordWrap/>
        <w:overflowPunct/>
        <w:topLinePunct w:val="0"/>
        <w:bidi w:val="0"/>
        <w:snapToGrid/>
        <w:spacing w:line="400" w:lineRule="exact"/>
        <w:ind w:firstLine="422" w:firstLineChars="200"/>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一、项目概况：</w:t>
      </w:r>
    </w:p>
    <w:p w14:paraId="4E508141">
      <w:pPr>
        <w:keepNext w:val="0"/>
        <w:keepLines w:val="0"/>
        <w:pageBreakBefore w:val="0"/>
        <w:kinsoku/>
        <w:wordWrap/>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广西壮族自治区胸科医院</w:t>
      </w:r>
      <w:r>
        <w:rPr>
          <w:rFonts w:hint="eastAsia" w:ascii="宋体" w:hAnsi="宋体" w:eastAsia="宋体" w:cs="宋体"/>
          <w:bCs/>
          <w:sz w:val="21"/>
          <w:szCs w:val="21"/>
        </w:rPr>
        <w:t>位于广西柳州市羊角山路8号 ,在职</w:t>
      </w:r>
      <w:r>
        <w:rPr>
          <w:rFonts w:hint="eastAsia" w:ascii="宋体" w:hAnsi="宋体" w:eastAsia="宋体" w:cs="宋体"/>
          <w:sz w:val="21"/>
          <w:szCs w:val="21"/>
        </w:rPr>
        <w:t>职工人数790人，病床开</w:t>
      </w:r>
      <w:r>
        <w:rPr>
          <w:rFonts w:hint="eastAsia" w:ascii="宋体" w:hAnsi="宋体" w:eastAsia="宋体" w:cs="宋体"/>
          <w:color w:val="000000"/>
          <w:sz w:val="21"/>
          <w:szCs w:val="21"/>
        </w:rPr>
        <w:t>放数700张。医院食堂建筑面积：</w:t>
      </w:r>
      <w:r>
        <w:rPr>
          <w:rFonts w:hint="eastAsia" w:ascii="宋体" w:hAnsi="宋体" w:eastAsia="宋体" w:cs="宋体"/>
          <w:color w:val="000000"/>
          <w:sz w:val="21"/>
          <w:szCs w:val="21"/>
          <w:u w:val="none"/>
        </w:rPr>
        <w:t xml:space="preserve">911.36 </w:t>
      </w:r>
      <w:r>
        <w:rPr>
          <w:rFonts w:hint="eastAsia" w:ascii="宋体" w:hAnsi="宋体" w:eastAsia="宋体" w:cs="宋体"/>
          <w:color w:val="000000"/>
          <w:sz w:val="21"/>
          <w:szCs w:val="21"/>
        </w:rPr>
        <w:t>m²，小卖部面积约70m²。</w:t>
      </w:r>
      <w:r>
        <w:rPr>
          <w:rFonts w:hint="eastAsia" w:ascii="宋体" w:hAnsi="宋体" w:eastAsia="宋体" w:cs="宋体"/>
          <w:bCs/>
          <w:color w:val="000000"/>
          <w:sz w:val="21"/>
          <w:szCs w:val="21"/>
        </w:rPr>
        <w:t>为给医院病人、全院职工提供良好的伙食保障,</w:t>
      </w:r>
      <w:r>
        <w:rPr>
          <w:rFonts w:hint="eastAsia" w:ascii="宋体" w:hAnsi="宋体" w:eastAsia="宋体" w:cs="宋体"/>
          <w:color w:val="000000"/>
          <w:sz w:val="21"/>
          <w:szCs w:val="21"/>
        </w:rPr>
        <w:t>更好地满足医院职工、住院患者及陪护人员就餐需求以及职工、住院患者生活用品的购买，全面提升医院食堂和小卖部的服务质量，现将广西壮族自治区胸科医院</w:t>
      </w:r>
      <w:r>
        <w:rPr>
          <w:rFonts w:hint="eastAsia" w:ascii="宋体" w:hAnsi="宋体" w:eastAsia="宋体" w:cs="宋体"/>
          <w:color w:val="000000"/>
          <w:sz w:val="21"/>
          <w:szCs w:val="21"/>
          <w:u w:val="none"/>
        </w:rPr>
        <w:t>职工食堂</w:t>
      </w:r>
      <w:r>
        <w:rPr>
          <w:rFonts w:hint="eastAsia" w:ascii="宋体" w:hAnsi="宋体" w:eastAsia="宋体" w:cs="宋体"/>
          <w:color w:val="000000"/>
          <w:sz w:val="21"/>
          <w:szCs w:val="21"/>
          <w:u w:val="none"/>
          <w:lang w:eastAsia="zh-CN"/>
        </w:rPr>
        <w:t>、</w:t>
      </w:r>
      <w:r>
        <w:rPr>
          <w:rFonts w:hint="eastAsia" w:ascii="宋体" w:hAnsi="宋体" w:eastAsia="宋体" w:cs="宋体"/>
          <w:color w:val="000000"/>
          <w:sz w:val="21"/>
          <w:szCs w:val="21"/>
          <w:u w:val="none"/>
        </w:rPr>
        <w:t>营养食堂</w:t>
      </w:r>
      <w:r>
        <w:rPr>
          <w:rFonts w:hint="eastAsia" w:ascii="宋体" w:hAnsi="宋体" w:eastAsia="宋体" w:cs="宋体"/>
          <w:color w:val="000000"/>
          <w:sz w:val="21"/>
          <w:szCs w:val="21"/>
          <w:u w:val="none"/>
          <w:lang w:val="en-US" w:eastAsia="zh-CN"/>
        </w:rPr>
        <w:t>、</w:t>
      </w:r>
      <w:r>
        <w:rPr>
          <w:rFonts w:hint="eastAsia" w:ascii="宋体" w:hAnsi="宋体" w:eastAsia="宋体" w:cs="宋体"/>
          <w:color w:val="000000"/>
          <w:sz w:val="21"/>
          <w:szCs w:val="21"/>
        </w:rPr>
        <w:t>及小卖部</w:t>
      </w:r>
      <w:r>
        <w:rPr>
          <w:rFonts w:hint="eastAsia" w:ascii="宋体" w:hAnsi="宋体" w:eastAsia="宋体" w:cs="宋体"/>
          <w:sz w:val="21"/>
          <w:szCs w:val="21"/>
        </w:rPr>
        <w:t>经营权外包项目进行公开招标。</w:t>
      </w:r>
    </w:p>
    <w:p w14:paraId="1D17FE19">
      <w:pPr>
        <w:keepNext w:val="0"/>
        <w:keepLines w:val="0"/>
        <w:pageBreakBefore w:val="0"/>
        <w:kinsoku/>
        <w:wordWrap/>
        <w:overflowPunct/>
        <w:topLinePunct w:val="0"/>
        <w:bidi w:val="0"/>
        <w:snapToGrid/>
        <w:spacing w:line="400" w:lineRule="exact"/>
        <w:ind w:firstLine="422" w:firstLineChars="200"/>
        <w:jc w:val="left"/>
        <w:rPr>
          <w:rFonts w:hint="eastAsia" w:ascii="宋体" w:hAnsi="宋体" w:eastAsia="宋体" w:cs="宋体"/>
          <w:sz w:val="21"/>
          <w:szCs w:val="21"/>
        </w:rPr>
      </w:pPr>
      <w:r>
        <w:rPr>
          <w:rFonts w:hint="eastAsia" w:ascii="宋体" w:hAnsi="宋体" w:eastAsia="宋体" w:cs="宋体"/>
          <w:b/>
          <w:iCs/>
          <w:sz w:val="21"/>
          <w:szCs w:val="21"/>
        </w:rPr>
        <w:t>二、招标要求</w:t>
      </w:r>
    </w:p>
    <w:p w14:paraId="0C205ED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000000"/>
          <w:sz w:val="21"/>
          <w:szCs w:val="21"/>
          <w:u w:val="none"/>
        </w:rPr>
      </w:pPr>
      <w:r>
        <w:rPr>
          <w:rFonts w:hint="eastAsia" w:ascii="宋体" w:hAnsi="宋体" w:eastAsia="宋体" w:cs="宋体"/>
          <w:sz w:val="21"/>
          <w:szCs w:val="21"/>
        </w:rPr>
        <w:t>广西壮族自治区胸科医院（以下简称“</w:t>
      </w:r>
      <w:r>
        <w:rPr>
          <w:rFonts w:hint="eastAsia" w:ascii="宋体" w:hAnsi="宋体" w:eastAsia="宋体" w:cs="宋体"/>
          <w:sz w:val="21"/>
          <w:szCs w:val="21"/>
          <w:lang w:eastAsia="zh-CN"/>
        </w:rPr>
        <w:t>招标人</w:t>
      </w:r>
      <w:r>
        <w:rPr>
          <w:rFonts w:hint="eastAsia" w:ascii="宋体" w:hAnsi="宋体" w:eastAsia="宋体" w:cs="宋体"/>
          <w:sz w:val="21"/>
          <w:szCs w:val="21"/>
        </w:rPr>
        <w:t>”）食堂委托给餐饮外包公司（以下简称“</w:t>
      </w:r>
      <w:r>
        <w:rPr>
          <w:rFonts w:hint="eastAsia" w:ascii="宋体" w:hAnsi="宋体" w:eastAsia="宋体" w:cs="宋体"/>
          <w:sz w:val="21"/>
          <w:szCs w:val="21"/>
          <w:lang w:eastAsia="zh-CN"/>
        </w:rPr>
        <w:t>中标人</w:t>
      </w:r>
      <w:r>
        <w:rPr>
          <w:rFonts w:hint="eastAsia" w:ascii="宋体" w:hAnsi="宋体" w:eastAsia="宋体" w:cs="宋体"/>
          <w:sz w:val="21"/>
          <w:szCs w:val="21"/>
        </w:rPr>
        <w:t>“）进行经营</w:t>
      </w:r>
      <w:r>
        <w:rPr>
          <w:rFonts w:hint="eastAsia" w:ascii="宋体" w:hAnsi="宋体" w:eastAsia="宋体" w:cs="宋体"/>
          <w:color w:val="000000"/>
          <w:sz w:val="21"/>
          <w:szCs w:val="21"/>
          <w:u w:val="none"/>
        </w:rPr>
        <w:t>职工食堂、营养食堂、小卖部、协助临床营养科肠内营养配制、膳食治疗及配送工作，职工食堂不对社会开放。</w:t>
      </w:r>
    </w:p>
    <w:p w14:paraId="2A8E557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u w:val="none"/>
          <w:lang w:eastAsia="zh-CN"/>
        </w:rPr>
        <w:t>中标人</w:t>
      </w:r>
      <w:r>
        <w:rPr>
          <w:rFonts w:hint="eastAsia" w:ascii="宋体" w:hAnsi="宋体" w:eastAsia="宋体" w:cs="宋体"/>
          <w:color w:val="000000"/>
          <w:sz w:val="21"/>
          <w:szCs w:val="21"/>
          <w:u w:val="none"/>
        </w:rPr>
        <w:t>必须负责每天早、中、晚餐菜品的制作和免费配送；正常供餐及管理；提供应季生鲜净菜、水果、休闲零食、饮料、生活用品等售卖；餐厅卫生打扫、厨具清洗、油烟道清洗及隔油池定期清理(3-5天视情况必须清理)、潲水回收；餐厅临时接待用餐、接待用餐的制作、接待；减脂餐、治疗膳食、</w:t>
      </w:r>
      <w:r>
        <w:rPr>
          <w:rFonts w:hint="eastAsia" w:ascii="宋体" w:hAnsi="宋体" w:eastAsia="宋体" w:cs="宋体"/>
          <w:color w:val="000000"/>
          <w:sz w:val="21"/>
          <w:szCs w:val="21"/>
          <w:u w:val="none"/>
          <w:lang w:val="en-US" w:eastAsia="zh-CN"/>
        </w:rPr>
        <w:t>抗疫</w:t>
      </w:r>
      <w:r>
        <w:rPr>
          <w:rFonts w:hint="eastAsia" w:ascii="宋体" w:hAnsi="宋体" w:eastAsia="宋体" w:cs="宋体"/>
          <w:color w:val="000000"/>
          <w:sz w:val="21"/>
          <w:szCs w:val="21"/>
          <w:u w:val="none"/>
        </w:rPr>
        <w:t>任务支援等餐饮服务；餐厅的安全等服务工作。</w:t>
      </w:r>
    </w:p>
    <w:p w14:paraId="713DF1C0">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2" w:firstLineChars="200"/>
        <w:textAlignment w:val="baseline"/>
        <w:rPr>
          <w:rFonts w:hint="default"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w:t>
      </w:r>
      <w:r>
        <w:rPr>
          <w:rFonts w:hint="eastAsia" w:ascii="宋体" w:hAnsi="宋体" w:eastAsia="宋体" w:cs="宋体"/>
          <w:b/>
          <w:bCs/>
          <w:spacing w:val="0"/>
          <w:w w:val="100"/>
          <w:position w:val="0"/>
          <w:sz w:val="21"/>
          <w:szCs w:val="21"/>
          <w:lang w:val="en-US" w:eastAsia="zh-CN"/>
        </w:rPr>
        <w:t>一</w:t>
      </w:r>
      <w:r>
        <w:rPr>
          <w:rFonts w:hint="eastAsia" w:ascii="宋体" w:hAnsi="宋体" w:eastAsia="宋体" w:cs="宋体"/>
          <w:b/>
          <w:bCs/>
          <w:spacing w:val="0"/>
          <w:w w:val="100"/>
          <w:position w:val="0"/>
          <w:sz w:val="21"/>
          <w:szCs w:val="21"/>
        </w:rPr>
        <w:t>)</w:t>
      </w:r>
      <w:r>
        <w:rPr>
          <w:rFonts w:hint="eastAsia" w:ascii="宋体" w:hAnsi="宋体" w:eastAsia="宋体" w:cs="宋体"/>
          <w:b/>
          <w:bCs/>
          <w:spacing w:val="0"/>
          <w:w w:val="100"/>
          <w:position w:val="0"/>
          <w:sz w:val="21"/>
          <w:szCs w:val="21"/>
          <w:lang w:val="en-US" w:eastAsia="zh-CN"/>
        </w:rPr>
        <w:t>服务期限及服务地点</w:t>
      </w:r>
    </w:p>
    <w:p w14:paraId="279460ED">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rPr>
          <w:rFonts w:hint="default" w:ascii="宋体" w:hAnsi="宋体" w:eastAsia="宋体" w:cs="宋体"/>
          <w:b w:val="0"/>
          <w:bCs w:val="0"/>
          <w:color w:val="000000" w:themeColor="text1"/>
          <w:spacing w:val="0"/>
          <w:w w:val="100"/>
          <w:positio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lang w:val="en-US" w:eastAsia="zh-CN"/>
          <w14:textFill>
            <w14:solidFill>
              <w14:schemeClr w14:val="tx1"/>
            </w14:solidFill>
          </w14:textFill>
        </w:rPr>
        <w:t>1.服务期限：3年</w:t>
      </w:r>
    </w:p>
    <w:p w14:paraId="11087558">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 w:val="0"/>
          <w:bCs w:val="0"/>
          <w:color w:val="000000" w:themeColor="text1"/>
          <w:spacing w:val="0"/>
          <w:w w:val="100"/>
          <w:positio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1"/>
          <w:szCs w:val="21"/>
          <w:lang w:val="en-US" w:eastAsia="zh-CN"/>
          <w14:textFill>
            <w14:solidFill>
              <w14:schemeClr w14:val="tx1"/>
            </w14:solidFill>
          </w14:textFill>
        </w:rPr>
        <w:t>2.服务地点：</w:t>
      </w:r>
      <w:r>
        <w:rPr>
          <w:rFonts w:hint="eastAsia" w:ascii="宋体" w:hAnsi="宋体" w:eastAsia="宋体" w:cs="宋体"/>
          <w:color w:val="000000" w:themeColor="text1"/>
          <w:sz w:val="21"/>
          <w:szCs w:val="21"/>
          <w14:textFill>
            <w14:solidFill>
              <w14:schemeClr w14:val="tx1"/>
            </w14:solidFill>
          </w14:textFill>
        </w:rPr>
        <w:t>广西壮族自治区胸科医院</w:t>
      </w:r>
      <w:r>
        <w:rPr>
          <w:rFonts w:hint="eastAsia" w:ascii="宋体" w:hAnsi="宋体" w:eastAsia="宋体" w:cs="宋体"/>
          <w:color w:val="000000" w:themeColor="text1"/>
          <w:sz w:val="21"/>
          <w:szCs w:val="21"/>
          <w:lang w:val="en-US" w:eastAsia="zh-CN"/>
          <w14:textFill>
            <w14:solidFill>
              <w14:schemeClr w14:val="tx1"/>
            </w14:solidFill>
          </w14:textFill>
        </w:rPr>
        <w:t>指定地点</w:t>
      </w:r>
    </w:p>
    <w:p w14:paraId="3413AE0B">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经营方式</w:t>
      </w:r>
    </w:p>
    <w:p w14:paraId="738D377E">
      <w:pPr>
        <w:keepNext w:val="0"/>
        <w:keepLines w:val="0"/>
        <w:pageBreakBefore w:val="0"/>
        <w:kinsoku/>
        <w:wordWrap/>
        <w:overflowPunct/>
        <w:topLinePunct w:val="0"/>
        <w:bidi w:val="0"/>
        <w:snapToGrid/>
        <w:spacing w:line="400" w:lineRule="exact"/>
        <w:ind w:firstLine="420"/>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u w:val="none"/>
          <w:lang w:eastAsia="zh-CN"/>
          <w14:textFill>
            <w14:solidFill>
              <w14:schemeClr w14:val="tx1"/>
            </w14:solidFill>
          </w14:textFill>
        </w:rPr>
        <w:t>招标人</w:t>
      </w:r>
      <w:r>
        <w:rPr>
          <w:rFonts w:hint="eastAsia" w:ascii="宋体" w:hAnsi="宋体" w:eastAsia="宋体" w:cs="宋体"/>
          <w:color w:val="000000" w:themeColor="text1"/>
          <w:sz w:val="21"/>
          <w:szCs w:val="21"/>
          <w:u w:val="none"/>
          <w14:textFill>
            <w14:solidFill>
              <w14:schemeClr w14:val="tx1"/>
            </w14:solidFill>
          </w14:textFill>
        </w:rPr>
        <w:t>收取</w:t>
      </w:r>
      <w:r>
        <w:rPr>
          <w:rFonts w:hint="eastAsia" w:ascii="宋体" w:hAnsi="宋体" w:eastAsia="宋体" w:cs="宋体"/>
          <w:color w:val="000000" w:themeColor="text1"/>
          <w:sz w:val="21"/>
          <w:szCs w:val="21"/>
          <w:u w:val="none"/>
          <w:lang w:eastAsia="zh-CN"/>
          <w14:textFill>
            <w14:solidFill>
              <w14:schemeClr w14:val="tx1"/>
            </w14:solidFill>
          </w14:textFill>
        </w:rPr>
        <w:t>中标人</w:t>
      </w:r>
      <w:r>
        <w:rPr>
          <w:rFonts w:hint="eastAsia" w:ascii="宋体" w:hAnsi="宋体" w:eastAsia="宋体" w:cs="宋体"/>
          <w:color w:val="000000" w:themeColor="text1"/>
          <w:sz w:val="21"/>
          <w:szCs w:val="21"/>
          <w:u w:val="none"/>
          <w14:textFill>
            <w14:solidFill>
              <w14:schemeClr w14:val="tx1"/>
            </w14:solidFill>
          </w14:textFill>
        </w:rPr>
        <w:t>管理服务费每月不低于当月营业额的</w:t>
      </w: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14:textFill>
            <w14:solidFill>
              <w14:schemeClr w14:val="tx1"/>
            </w14:solidFill>
          </w14:textFill>
        </w:rPr>
        <w:t>%(含)，最高不超过当月营业额的</w:t>
      </w:r>
      <w:r>
        <w:rPr>
          <w:rFonts w:hint="eastAsia" w:ascii="宋体" w:hAnsi="宋体" w:eastAsia="宋体" w:cs="宋体"/>
          <w:color w:val="000000" w:themeColor="text1"/>
          <w:sz w:val="21"/>
          <w:szCs w:val="21"/>
          <w:u w:val="none"/>
          <w:lang w:val="en-US" w:eastAsia="zh-CN"/>
          <w14:textFill>
            <w14:solidFill>
              <w14:schemeClr w14:val="tx1"/>
            </w14:solidFill>
          </w14:textFill>
        </w:rPr>
        <w:t>12</w:t>
      </w:r>
      <w:r>
        <w:rPr>
          <w:rFonts w:hint="eastAsia" w:ascii="宋体" w:hAnsi="宋体" w:eastAsia="宋体" w:cs="宋体"/>
          <w:color w:val="000000" w:themeColor="text1"/>
          <w:sz w:val="21"/>
          <w:szCs w:val="21"/>
          <w:u w:val="none"/>
          <w14:textFill>
            <w14:solidFill>
              <w14:schemeClr w14:val="tx1"/>
            </w14:solidFill>
          </w14:textFill>
        </w:rPr>
        <w:t>%(含)（超出</w:t>
      </w:r>
      <w:r>
        <w:rPr>
          <w:rFonts w:hint="eastAsia" w:ascii="宋体" w:hAnsi="宋体" w:eastAsia="宋体" w:cs="宋体"/>
          <w:color w:val="000000" w:themeColor="text1"/>
          <w:sz w:val="21"/>
          <w:szCs w:val="21"/>
          <w:u w:val="none"/>
          <w:lang w:val="en-US" w:eastAsia="zh-CN"/>
          <w14:textFill>
            <w14:solidFill>
              <w14:schemeClr w14:val="tx1"/>
            </w14:solidFill>
          </w14:textFill>
        </w:rPr>
        <w:t>12</w:t>
      </w:r>
      <w:r>
        <w:rPr>
          <w:rFonts w:hint="eastAsia" w:ascii="宋体" w:hAnsi="宋体" w:eastAsia="宋体" w:cs="宋体"/>
          <w:color w:val="000000" w:themeColor="text1"/>
          <w:sz w:val="21"/>
          <w:szCs w:val="21"/>
          <w:u w:val="none"/>
          <w14:textFill>
            <w14:solidFill>
              <w14:schemeClr w14:val="tx1"/>
            </w14:solidFill>
          </w14:textFill>
        </w:rPr>
        <w:t>%或低于</w:t>
      </w: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14:textFill>
            <w14:solidFill>
              <w14:schemeClr w14:val="tx1"/>
            </w14:solidFill>
          </w14:textFill>
        </w:rPr>
        <w:t>%的报价均视为无效报价），</w:t>
      </w:r>
      <w:r>
        <w:rPr>
          <w:rFonts w:hint="eastAsia" w:ascii="宋体" w:hAnsi="宋体" w:eastAsia="宋体" w:cs="宋体"/>
          <w:color w:val="000000" w:themeColor="text1"/>
          <w:sz w:val="21"/>
          <w:szCs w:val="21"/>
          <w:u w:val="none"/>
          <w:lang w:eastAsia="zh-CN"/>
          <w14:textFill>
            <w14:solidFill>
              <w14:schemeClr w14:val="tx1"/>
            </w14:solidFill>
          </w14:textFill>
        </w:rPr>
        <w:t>中标人</w:t>
      </w:r>
      <w:r>
        <w:rPr>
          <w:rFonts w:hint="eastAsia" w:ascii="宋体" w:hAnsi="宋体" w:eastAsia="宋体" w:cs="宋体"/>
          <w:color w:val="000000" w:themeColor="text1"/>
          <w:sz w:val="21"/>
          <w:szCs w:val="21"/>
          <w:u w:val="none"/>
          <w14:textFill>
            <w14:solidFill>
              <w14:schemeClr w14:val="tx1"/>
            </w14:solidFill>
          </w14:textFill>
        </w:rPr>
        <w:t>按月支付管理费用，</w:t>
      </w:r>
      <w:r>
        <w:rPr>
          <w:rFonts w:hint="eastAsia" w:ascii="宋体" w:hAnsi="宋体" w:eastAsia="宋体" w:cs="宋体"/>
          <w:color w:val="000000" w:themeColor="text1"/>
          <w:sz w:val="21"/>
          <w:szCs w:val="21"/>
          <w:u w:val="none"/>
          <w14:textFill>
            <w14:solidFill>
              <w14:schemeClr w14:val="tx1"/>
            </w14:solidFill>
          </w14:textFill>
        </w:rPr>
        <w:t>并保证</w:t>
      </w:r>
      <w:r>
        <w:rPr>
          <w:rFonts w:hint="eastAsia" w:ascii="宋体" w:hAnsi="宋体" w:eastAsia="宋体" w:cs="宋体"/>
          <w:color w:val="000000" w:themeColor="text1"/>
          <w:sz w:val="21"/>
          <w:szCs w:val="21"/>
          <w:u w:val="none"/>
          <w14:textFill>
            <w14:solidFill>
              <w14:schemeClr w14:val="tx1"/>
            </w14:solidFill>
          </w14:textFill>
        </w:rPr>
        <w:t>毛利率控制在35 %以下</w:t>
      </w:r>
      <w:r>
        <w:rPr>
          <w:rFonts w:hint="eastAsia" w:ascii="宋体" w:hAnsi="宋体" w:eastAsia="宋体" w:cs="宋体"/>
          <w:color w:val="000000" w:themeColor="text1"/>
          <w:sz w:val="21"/>
          <w:szCs w:val="21"/>
          <w:u w:val="none"/>
          <w14:textFill>
            <w14:solidFill>
              <w14:schemeClr w14:val="tx1"/>
            </w14:solidFill>
          </w14:textFill>
        </w:rPr>
        <w:t>。合同期</w:t>
      </w:r>
      <w:r>
        <w:rPr>
          <w:rFonts w:hint="eastAsia" w:ascii="宋体" w:hAnsi="宋体" w:eastAsia="宋体" w:cs="宋体"/>
          <w:color w:val="000000" w:themeColor="text1"/>
          <w:sz w:val="21"/>
          <w:szCs w:val="21"/>
          <w:u w:val="none"/>
          <w14:textFill>
            <w14:solidFill>
              <w14:schemeClr w14:val="tx1"/>
            </w14:solidFill>
          </w14:textFill>
        </w:rPr>
        <w:t>三</w:t>
      </w:r>
      <w:r>
        <w:rPr>
          <w:rFonts w:hint="eastAsia" w:ascii="宋体" w:hAnsi="宋体" w:eastAsia="宋体" w:cs="宋体"/>
          <w:color w:val="000000" w:themeColor="text1"/>
          <w:sz w:val="21"/>
          <w:szCs w:val="21"/>
          <w:u w:val="none"/>
          <w14:textFill>
            <w14:solidFill>
              <w14:schemeClr w14:val="tx1"/>
            </w14:solidFill>
          </w14:textFill>
        </w:rPr>
        <w:t>年，履约保证金为人民币</w:t>
      </w:r>
      <w:r>
        <w:rPr>
          <w:rFonts w:hint="eastAsia" w:ascii="宋体" w:hAnsi="宋体" w:eastAsia="宋体" w:cs="宋体"/>
          <w:color w:val="000000" w:themeColor="text1"/>
          <w:sz w:val="21"/>
          <w:szCs w:val="21"/>
          <w:u w:val="none"/>
          <w14:textFill>
            <w14:solidFill>
              <w14:schemeClr w14:val="tx1"/>
            </w14:solidFill>
          </w14:textFill>
        </w:rPr>
        <w:t>壹拾</w:t>
      </w:r>
      <w:r>
        <w:rPr>
          <w:rFonts w:hint="eastAsia" w:ascii="宋体" w:hAnsi="宋体" w:eastAsia="宋体" w:cs="宋体"/>
          <w:color w:val="000000" w:themeColor="text1"/>
          <w:sz w:val="21"/>
          <w:szCs w:val="21"/>
          <w:u w:val="none"/>
          <w14:textFill>
            <w14:solidFill>
              <w14:schemeClr w14:val="tx1"/>
            </w14:solidFill>
          </w14:textFill>
        </w:rPr>
        <w:t>万元整。</w:t>
      </w:r>
      <w:bookmarkStart w:id="0" w:name="_GoBack"/>
      <w:bookmarkEnd w:id="0"/>
    </w:p>
    <w:p w14:paraId="754F9FD9">
      <w:pPr>
        <w:keepNext w:val="0"/>
        <w:keepLines w:val="0"/>
        <w:pageBreakBefore w:val="0"/>
        <w:kinsoku/>
        <w:wordWrap/>
        <w:overflowPunct/>
        <w:topLinePunct w:val="0"/>
        <w:bidi w:val="0"/>
        <w:snapToGrid/>
        <w:spacing w:line="400" w:lineRule="exact"/>
        <w:ind w:firstLine="367" w:firstLineChars="175"/>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u w:val="none"/>
          <w:lang w:eastAsia="zh-CN"/>
        </w:rPr>
        <w:t>中标人</w:t>
      </w:r>
      <w:r>
        <w:rPr>
          <w:rFonts w:hint="eastAsia" w:ascii="宋体" w:hAnsi="宋体" w:eastAsia="宋体" w:cs="宋体"/>
          <w:sz w:val="21"/>
          <w:szCs w:val="21"/>
        </w:rPr>
        <w:t>对招标人食堂进行装修、</w:t>
      </w:r>
      <w:r>
        <w:rPr>
          <w:rFonts w:hint="eastAsia" w:ascii="宋体" w:hAnsi="宋体" w:eastAsia="宋体" w:cs="宋体"/>
          <w:color w:val="000000"/>
          <w:sz w:val="21"/>
          <w:szCs w:val="21"/>
        </w:rPr>
        <w:t>修缮</w:t>
      </w:r>
      <w:r>
        <w:rPr>
          <w:rFonts w:hint="eastAsia" w:ascii="宋体" w:hAnsi="宋体" w:eastAsia="宋体" w:cs="宋体"/>
          <w:sz w:val="21"/>
          <w:szCs w:val="21"/>
        </w:rPr>
        <w:t>和购置设备，装修包括食堂</w:t>
      </w:r>
      <w:r>
        <w:rPr>
          <w:rFonts w:hint="eastAsia" w:ascii="宋体" w:hAnsi="宋体" w:eastAsia="宋体" w:cs="宋体"/>
          <w:sz w:val="21"/>
          <w:szCs w:val="21"/>
          <w:lang w:val="en-US" w:eastAsia="zh-CN"/>
        </w:rPr>
        <w:t>内部整体、</w:t>
      </w:r>
      <w:r>
        <w:rPr>
          <w:rFonts w:hint="eastAsia" w:ascii="宋体" w:hAnsi="宋体" w:eastAsia="宋体" w:cs="宋体"/>
          <w:sz w:val="21"/>
          <w:szCs w:val="21"/>
        </w:rPr>
        <w:t>排污</w:t>
      </w:r>
      <w:r>
        <w:rPr>
          <w:rFonts w:hint="eastAsia" w:ascii="宋体" w:hAnsi="宋体" w:eastAsia="宋体" w:cs="宋体"/>
          <w:sz w:val="21"/>
          <w:szCs w:val="21"/>
          <w:lang w:val="en-US" w:eastAsia="zh-CN"/>
        </w:rPr>
        <w:t>系统</w:t>
      </w:r>
      <w:r>
        <w:rPr>
          <w:rFonts w:hint="eastAsia" w:ascii="宋体" w:hAnsi="宋体" w:eastAsia="宋体" w:cs="宋体"/>
          <w:sz w:val="21"/>
          <w:szCs w:val="21"/>
        </w:rPr>
        <w:t>、食材仓库、医院小卖部、食堂接待包厢、</w:t>
      </w:r>
      <w:r>
        <w:rPr>
          <w:rFonts w:hint="eastAsia" w:ascii="宋体" w:hAnsi="宋体" w:eastAsia="宋体" w:cs="宋体"/>
          <w:sz w:val="21"/>
          <w:szCs w:val="21"/>
          <w:lang w:val="en-US" w:eastAsia="zh-CN"/>
        </w:rPr>
        <w:t>职工餐厅、</w:t>
      </w:r>
      <w:r>
        <w:rPr>
          <w:rFonts w:hint="eastAsia" w:ascii="宋体" w:hAnsi="宋体" w:eastAsia="宋体" w:cs="宋体"/>
          <w:sz w:val="21"/>
          <w:szCs w:val="21"/>
        </w:rPr>
        <w:t>明亮厨灶、售菜窗口、</w:t>
      </w:r>
      <w:r>
        <w:rPr>
          <w:rFonts w:hint="eastAsia" w:ascii="宋体" w:hAnsi="宋体" w:eastAsia="宋体" w:cs="宋体"/>
          <w:sz w:val="21"/>
          <w:szCs w:val="21"/>
          <w:lang w:val="en-US" w:eastAsia="zh-CN"/>
        </w:rPr>
        <w:t>营养</w:t>
      </w:r>
      <w:r>
        <w:rPr>
          <w:rFonts w:hint="eastAsia" w:ascii="宋体" w:hAnsi="宋体" w:eastAsia="宋体" w:cs="宋体"/>
          <w:color w:val="000000"/>
          <w:sz w:val="21"/>
          <w:szCs w:val="21"/>
        </w:rPr>
        <w:t>膳食治疗配制间</w:t>
      </w:r>
      <w:r>
        <w:rPr>
          <w:rFonts w:hint="eastAsia" w:ascii="宋体" w:hAnsi="宋体" w:eastAsia="宋体" w:cs="宋体"/>
          <w:sz w:val="21"/>
          <w:szCs w:val="21"/>
        </w:rPr>
        <w:t>等。</w:t>
      </w:r>
    </w:p>
    <w:p w14:paraId="08B14440">
      <w:pPr>
        <w:pStyle w:val="4"/>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r>
        <w:rPr>
          <w:rFonts w:hint="eastAsia" w:ascii="宋体" w:hAnsi="宋体" w:eastAsia="宋体" w:cs="宋体"/>
          <w:spacing w:val="0"/>
          <w:w w:val="100"/>
          <w:position w:val="0"/>
          <w:sz w:val="21"/>
          <w:szCs w:val="21"/>
          <w:lang w:val="en-US" w:eastAsia="zh-CN"/>
        </w:rPr>
        <w:t>中标人</w:t>
      </w:r>
      <w:r>
        <w:rPr>
          <w:rFonts w:hint="eastAsia" w:ascii="宋体" w:hAnsi="宋体" w:eastAsia="宋体" w:cs="宋体"/>
          <w:spacing w:val="0"/>
          <w:w w:val="100"/>
          <w:position w:val="0"/>
          <w:sz w:val="21"/>
          <w:szCs w:val="21"/>
        </w:rPr>
        <w:t>自行承担原材料成本、水、电、汽、油及其它燃料费、垃圾清运费。水、电费等费用按市供电局、自来水等公司标准据实结算，于每月15日前向</w:t>
      </w:r>
      <w:r>
        <w:rPr>
          <w:rFonts w:hint="eastAsia" w:ascii="宋体" w:hAnsi="宋体" w:eastAsia="宋体" w:cs="宋体"/>
          <w:spacing w:val="0"/>
          <w:w w:val="100"/>
          <w:position w:val="0"/>
          <w:sz w:val="21"/>
          <w:szCs w:val="21"/>
          <w:lang w:val="en-US" w:eastAsia="zh-CN"/>
        </w:rPr>
        <w:t>招标人</w:t>
      </w:r>
      <w:r>
        <w:rPr>
          <w:rFonts w:hint="eastAsia" w:ascii="宋体" w:hAnsi="宋体" w:eastAsia="宋体" w:cs="宋体"/>
          <w:spacing w:val="0"/>
          <w:w w:val="100"/>
          <w:position w:val="0"/>
          <w:sz w:val="21"/>
          <w:szCs w:val="21"/>
        </w:rPr>
        <w:t>缴纳。</w:t>
      </w:r>
    </w:p>
    <w:p w14:paraId="67031D48">
      <w:pPr>
        <w:keepNext w:val="0"/>
        <w:keepLines w:val="0"/>
        <w:pageBreakBefore w:val="0"/>
        <w:kinsoku/>
        <w:wordWrap/>
        <w:overflowPunct/>
        <w:topLinePunct w:val="0"/>
        <w:bidi w:val="0"/>
        <w:snapToGrid/>
        <w:spacing w:line="400" w:lineRule="exact"/>
        <w:ind w:firstLine="42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招标人</w:t>
      </w:r>
      <w:r>
        <w:rPr>
          <w:rFonts w:hint="eastAsia" w:ascii="宋体" w:hAnsi="宋体" w:eastAsia="宋体" w:cs="宋体"/>
          <w:sz w:val="21"/>
          <w:szCs w:val="21"/>
        </w:rPr>
        <w:t>提供场地、正常接入水、电、排污排水等。</w:t>
      </w:r>
      <w:r>
        <w:rPr>
          <w:rFonts w:hint="eastAsia" w:ascii="宋体" w:hAnsi="宋体" w:eastAsia="宋体" w:cs="宋体"/>
          <w:sz w:val="21"/>
          <w:szCs w:val="21"/>
          <w:lang w:eastAsia="zh-CN"/>
        </w:rPr>
        <w:t>招标人</w:t>
      </w:r>
      <w:r>
        <w:rPr>
          <w:rFonts w:hint="eastAsia" w:ascii="宋体" w:hAnsi="宋体" w:eastAsia="宋体" w:cs="宋体"/>
          <w:sz w:val="21"/>
          <w:szCs w:val="21"/>
        </w:rPr>
        <w:t>提供的基本设施、设备，由</w:t>
      </w:r>
      <w:r>
        <w:rPr>
          <w:rFonts w:hint="eastAsia" w:ascii="宋体" w:hAnsi="宋体" w:eastAsia="宋体" w:cs="宋体"/>
          <w:sz w:val="21"/>
          <w:szCs w:val="21"/>
          <w:lang w:eastAsia="zh-CN"/>
        </w:rPr>
        <w:t>招标人</w:t>
      </w:r>
      <w:r>
        <w:rPr>
          <w:rFonts w:hint="eastAsia" w:ascii="宋体" w:hAnsi="宋体" w:eastAsia="宋体" w:cs="宋体"/>
          <w:sz w:val="21"/>
          <w:szCs w:val="21"/>
        </w:rPr>
        <w:t>出具清单，</w:t>
      </w:r>
      <w:r>
        <w:rPr>
          <w:rFonts w:hint="eastAsia" w:ascii="宋体" w:hAnsi="宋体" w:eastAsia="宋体" w:cs="宋体"/>
          <w:sz w:val="21"/>
          <w:szCs w:val="21"/>
          <w:lang w:eastAsia="zh-CN"/>
        </w:rPr>
        <w:t>中标人</w:t>
      </w:r>
      <w:r>
        <w:rPr>
          <w:rFonts w:hint="eastAsia" w:ascii="宋体" w:hAnsi="宋体" w:eastAsia="宋体" w:cs="宋体"/>
          <w:sz w:val="21"/>
          <w:szCs w:val="21"/>
        </w:rPr>
        <w:t>签名领用，所有设施设备全部由</w:t>
      </w:r>
      <w:r>
        <w:rPr>
          <w:rFonts w:hint="eastAsia" w:ascii="宋体" w:hAnsi="宋体" w:eastAsia="宋体" w:cs="宋体"/>
          <w:sz w:val="21"/>
          <w:szCs w:val="21"/>
          <w:lang w:eastAsia="zh-CN"/>
        </w:rPr>
        <w:t>中标人</w:t>
      </w:r>
      <w:r>
        <w:rPr>
          <w:rFonts w:hint="eastAsia" w:ascii="宋体" w:hAnsi="宋体" w:eastAsia="宋体" w:cs="宋体"/>
          <w:sz w:val="21"/>
          <w:szCs w:val="21"/>
        </w:rPr>
        <w:t>负责维护、维修。</w:t>
      </w:r>
      <w:r>
        <w:rPr>
          <w:rFonts w:hint="eastAsia" w:ascii="宋体" w:hAnsi="宋体" w:eastAsia="宋体" w:cs="宋体"/>
          <w:sz w:val="21"/>
          <w:szCs w:val="21"/>
          <w:lang w:eastAsia="zh-CN"/>
        </w:rPr>
        <w:t>中标人</w:t>
      </w:r>
      <w:r>
        <w:rPr>
          <w:rFonts w:hint="eastAsia" w:ascii="宋体" w:hAnsi="宋体" w:eastAsia="宋体" w:cs="宋体"/>
          <w:sz w:val="21"/>
          <w:szCs w:val="21"/>
        </w:rPr>
        <w:t>应妥善保管，在经营期满后，</w:t>
      </w:r>
      <w:r>
        <w:rPr>
          <w:rFonts w:hint="eastAsia" w:ascii="宋体" w:hAnsi="宋体" w:eastAsia="宋体" w:cs="宋体"/>
          <w:sz w:val="21"/>
          <w:szCs w:val="21"/>
          <w:lang w:eastAsia="zh-CN"/>
        </w:rPr>
        <w:t>中标人</w:t>
      </w:r>
      <w:r>
        <w:rPr>
          <w:rFonts w:hint="eastAsia" w:ascii="宋体" w:hAnsi="宋体" w:eastAsia="宋体" w:cs="宋体"/>
          <w:sz w:val="21"/>
          <w:szCs w:val="21"/>
        </w:rPr>
        <w:t>必须保证设备完好，由</w:t>
      </w:r>
      <w:r>
        <w:rPr>
          <w:rFonts w:hint="eastAsia" w:ascii="宋体" w:hAnsi="宋体" w:eastAsia="宋体" w:cs="宋体"/>
          <w:sz w:val="21"/>
          <w:szCs w:val="21"/>
          <w:lang w:eastAsia="zh-CN"/>
        </w:rPr>
        <w:t>招标人</w:t>
      </w:r>
      <w:r>
        <w:rPr>
          <w:rFonts w:hint="eastAsia" w:ascii="宋体" w:hAnsi="宋体" w:eastAsia="宋体" w:cs="宋体"/>
          <w:sz w:val="21"/>
          <w:szCs w:val="21"/>
        </w:rPr>
        <w:t>进行盘点，损坏设备由</w:t>
      </w:r>
      <w:r>
        <w:rPr>
          <w:rFonts w:hint="eastAsia" w:ascii="宋体" w:hAnsi="宋体" w:eastAsia="宋体" w:cs="宋体"/>
          <w:sz w:val="21"/>
          <w:szCs w:val="21"/>
          <w:lang w:eastAsia="zh-CN"/>
        </w:rPr>
        <w:t>中标人</w:t>
      </w:r>
      <w:r>
        <w:rPr>
          <w:rFonts w:hint="eastAsia" w:ascii="宋体" w:hAnsi="宋体" w:eastAsia="宋体" w:cs="宋体"/>
          <w:sz w:val="21"/>
          <w:szCs w:val="21"/>
        </w:rPr>
        <w:t>照价赔偿。</w:t>
      </w:r>
    </w:p>
    <w:p w14:paraId="14DEBCED">
      <w:pPr>
        <w:pStyle w:val="4"/>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r>
        <w:rPr>
          <w:rFonts w:hint="eastAsia" w:ascii="宋体" w:hAnsi="宋体" w:eastAsia="宋体" w:cs="宋体"/>
          <w:spacing w:val="0"/>
          <w:w w:val="100"/>
          <w:position w:val="0"/>
          <w:sz w:val="21"/>
          <w:szCs w:val="21"/>
          <w:lang w:val="en-US" w:eastAsia="zh-CN"/>
        </w:rPr>
        <w:t>中标人</w:t>
      </w:r>
      <w:r>
        <w:rPr>
          <w:rFonts w:hint="eastAsia" w:ascii="宋体" w:hAnsi="宋体" w:eastAsia="宋体" w:cs="宋体"/>
          <w:spacing w:val="0"/>
          <w:w w:val="100"/>
          <w:position w:val="0"/>
          <w:sz w:val="21"/>
          <w:szCs w:val="21"/>
        </w:rPr>
        <w:t>自行承担聘用人员工资、社会保险费、奖金、补贴、资审费（员工办理健康证、出门证、暂住证、胸卡、体检等）等费用，如发生工伤意外</w:t>
      </w:r>
      <w:r>
        <w:rPr>
          <w:rFonts w:hint="eastAsia" w:ascii="宋体" w:hAnsi="宋体" w:eastAsia="宋体" w:cs="宋体"/>
          <w:color w:val="000000"/>
          <w:spacing w:val="0"/>
          <w:w w:val="100"/>
          <w:position w:val="0"/>
          <w:sz w:val="21"/>
          <w:szCs w:val="21"/>
          <w:lang w:val="en-US" w:eastAsia="zh-CN"/>
        </w:rPr>
        <w:t>或中标人</w:t>
      </w:r>
      <w:r>
        <w:rPr>
          <w:rFonts w:hint="eastAsia" w:ascii="宋体" w:hAnsi="宋体" w:eastAsia="宋体" w:cs="宋体"/>
          <w:color w:val="000000"/>
          <w:spacing w:val="0"/>
          <w:w w:val="100"/>
          <w:position w:val="0"/>
          <w:sz w:val="21"/>
          <w:szCs w:val="21"/>
        </w:rPr>
        <w:t>员工因操作不当导致患者 / 职工人身伤害，</w:t>
      </w:r>
      <w:r>
        <w:rPr>
          <w:rFonts w:hint="eastAsia" w:ascii="宋体" w:hAnsi="宋体" w:eastAsia="宋体" w:cs="宋体"/>
          <w:color w:val="000000"/>
          <w:spacing w:val="0"/>
          <w:w w:val="100"/>
          <w:position w:val="0"/>
          <w:sz w:val="21"/>
          <w:szCs w:val="21"/>
          <w:lang w:val="en-US" w:eastAsia="zh-CN"/>
        </w:rPr>
        <w:t>中标人</w:t>
      </w:r>
      <w:r>
        <w:rPr>
          <w:rFonts w:hint="eastAsia" w:ascii="宋体" w:hAnsi="宋体" w:eastAsia="宋体" w:cs="宋体"/>
          <w:color w:val="000000"/>
          <w:spacing w:val="0"/>
          <w:w w:val="100"/>
          <w:position w:val="0"/>
          <w:sz w:val="21"/>
          <w:szCs w:val="21"/>
        </w:rPr>
        <w:t>需承担全部赔偿责任（包括医疗费、误工费、精神损害抚慰金等）等，一</w:t>
      </w:r>
      <w:r>
        <w:rPr>
          <w:rFonts w:hint="eastAsia" w:ascii="宋体" w:hAnsi="宋体" w:eastAsia="宋体" w:cs="宋体"/>
          <w:spacing w:val="0"/>
          <w:w w:val="100"/>
          <w:position w:val="0"/>
          <w:sz w:val="21"/>
          <w:szCs w:val="21"/>
        </w:rPr>
        <w:t>切费用由</w:t>
      </w:r>
      <w:r>
        <w:rPr>
          <w:rFonts w:hint="eastAsia" w:ascii="宋体" w:hAnsi="宋体" w:eastAsia="宋体" w:cs="宋体"/>
          <w:spacing w:val="0"/>
          <w:w w:val="100"/>
          <w:position w:val="0"/>
          <w:sz w:val="21"/>
          <w:szCs w:val="21"/>
          <w:lang w:val="en-US" w:eastAsia="zh-CN"/>
        </w:rPr>
        <w:t>中标人</w:t>
      </w:r>
      <w:r>
        <w:rPr>
          <w:rFonts w:hint="eastAsia" w:ascii="宋体" w:hAnsi="宋体" w:eastAsia="宋体" w:cs="宋体"/>
          <w:spacing w:val="0"/>
          <w:w w:val="100"/>
          <w:position w:val="0"/>
          <w:sz w:val="21"/>
          <w:szCs w:val="21"/>
        </w:rPr>
        <w:t>负责。</w:t>
      </w:r>
    </w:p>
    <w:p w14:paraId="1F638B8D">
      <w:pPr>
        <w:keepNext w:val="0"/>
        <w:keepLines w:val="0"/>
        <w:pageBreakBefore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 xml:space="preserve">    6.</w:t>
      </w:r>
      <w:r>
        <w:rPr>
          <w:rFonts w:hint="eastAsia" w:ascii="宋体" w:hAnsi="宋体" w:eastAsia="宋体" w:cs="宋体"/>
          <w:sz w:val="21"/>
          <w:szCs w:val="21"/>
          <w:lang w:eastAsia="zh-CN"/>
        </w:rPr>
        <w:t>招标人</w:t>
      </w:r>
      <w:r>
        <w:rPr>
          <w:rFonts w:hint="eastAsia" w:ascii="宋体" w:hAnsi="宋体" w:eastAsia="宋体" w:cs="宋体"/>
          <w:sz w:val="21"/>
          <w:szCs w:val="21"/>
        </w:rPr>
        <w:t>协助</w:t>
      </w:r>
      <w:r>
        <w:rPr>
          <w:rFonts w:hint="eastAsia" w:ascii="宋体" w:hAnsi="宋体" w:eastAsia="宋体" w:cs="宋体"/>
          <w:sz w:val="21"/>
          <w:szCs w:val="21"/>
          <w:lang w:eastAsia="zh-CN"/>
        </w:rPr>
        <w:t>中标人</w:t>
      </w:r>
      <w:r>
        <w:rPr>
          <w:rFonts w:hint="eastAsia" w:ascii="宋体" w:hAnsi="宋体" w:eastAsia="宋体" w:cs="宋体"/>
          <w:sz w:val="21"/>
          <w:szCs w:val="21"/>
        </w:rPr>
        <w:t>办理食堂经营许可证时提供所需相关资料，所需费用由</w:t>
      </w:r>
      <w:r>
        <w:rPr>
          <w:rFonts w:hint="eastAsia" w:ascii="宋体" w:hAnsi="宋体" w:eastAsia="宋体" w:cs="宋体"/>
          <w:sz w:val="21"/>
          <w:szCs w:val="21"/>
          <w:lang w:eastAsia="zh-CN"/>
        </w:rPr>
        <w:t>中标人</w:t>
      </w:r>
      <w:r>
        <w:rPr>
          <w:rFonts w:hint="eastAsia" w:ascii="宋体" w:hAnsi="宋体" w:eastAsia="宋体" w:cs="宋体"/>
          <w:sz w:val="21"/>
          <w:szCs w:val="21"/>
        </w:rPr>
        <w:t>承担。</w:t>
      </w:r>
    </w:p>
    <w:p w14:paraId="6DEFB62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招标人</w:t>
      </w:r>
      <w:r>
        <w:rPr>
          <w:rFonts w:hint="eastAsia" w:ascii="宋体" w:hAnsi="宋体" w:eastAsia="宋体" w:cs="宋体"/>
          <w:sz w:val="21"/>
          <w:szCs w:val="21"/>
        </w:rPr>
        <w:t>不承担合同期内食堂</w:t>
      </w:r>
      <w:r>
        <w:rPr>
          <w:rFonts w:hint="eastAsia" w:ascii="宋体" w:hAnsi="宋体" w:eastAsia="宋体" w:cs="宋体"/>
          <w:sz w:val="21"/>
          <w:szCs w:val="21"/>
          <w:lang w:val="en-US" w:eastAsia="zh-CN"/>
        </w:rPr>
        <w:t>及小卖部</w:t>
      </w:r>
      <w:r>
        <w:rPr>
          <w:rFonts w:hint="eastAsia" w:ascii="宋体" w:hAnsi="宋体" w:eastAsia="宋体" w:cs="宋体"/>
          <w:sz w:val="21"/>
          <w:szCs w:val="21"/>
        </w:rPr>
        <w:t>的设施设备的更新、维护、年检等工作，由</w:t>
      </w:r>
      <w:r>
        <w:rPr>
          <w:rFonts w:hint="eastAsia" w:ascii="宋体" w:hAnsi="宋体" w:eastAsia="宋体" w:cs="宋体"/>
          <w:sz w:val="21"/>
          <w:szCs w:val="21"/>
          <w:lang w:eastAsia="zh-CN"/>
        </w:rPr>
        <w:t>中标人</w:t>
      </w:r>
      <w:r>
        <w:rPr>
          <w:rFonts w:hint="eastAsia" w:ascii="宋体" w:hAnsi="宋体" w:eastAsia="宋体" w:cs="宋体"/>
          <w:sz w:val="21"/>
          <w:szCs w:val="21"/>
        </w:rPr>
        <w:t>负责食堂设施设备的管理使用、更新、维护、年检等，一切费用由</w:t>
      </w:r>
      <w:r>
        <w:rPr>
          <w:rFonts w:hint="eastAsia" w:ascii="宋体" w:hAnsi="宋体" w:eastAsia="宋体" w:cs="宋体"/>
          <w:sz w:val="21"/>
          <w:szCs w:val="21"/>
          <w:lang w:eastAsia="zh-CN"/>
        </w:rPr>
        <w:t>中标人</w:t>
      </w:r>
      <w:r>
        <w:rPr>
          <w:rFonts w:hint="eastAsia" w:ascii="宋体" w:hAnsi="宋体" w:eastAsia="宋体" w:cs="宋体"/>
          <w:sz w:val="21"/>
          <w:szCs w:val="21"/>
        </w:rPr>
        <w:t>自行承担。</w:t>
      </w:r>
      <w:r>
        <w:rPr>
          <w:rFonts w:hint="eastAsia" w:ascii="宋体" w:hAnsi="宋体" w:eastAsia="宋体" w:cs="宋体"/>
          <w:sz w:val="21"/>
          <w:szCs w:val="21"/>
          <w:lang w:eastAsia="zh-CN"/>
        </w:rPr>
        <w:t>中标人</w:t>
      </w:r>
      <w:r>
        <w:rPr>
          <w:rFonts w:hint="eastAsia" w:ascii="宋体" w:hAnsi="宋体" w:eastAsia="宋体" w:cs="宋体"/>
          <w:sz w:val="21"/>
          <w:szCs w:val="21"/>
        </w:rPr>
        <w:t>须尽合理保管与维护职责，如</w:t>
      </w:r>
      <w:r>
        <w:rPr>
          <w:rFonts w:hint="eastAsia" w:ascii="宋体" w:hAnsi="宋体" w:eastAsia="宋体" w:cs="宋体"/>
          <w:sz w:val="21"/>
          <w:szCs w:val="21"/>
          <w:lang w:eastAsia="zh-CN"/>
        </w:rPr>
        <w:t>招标人</w:t>
      </w:r>
      <w:r>
        <w:rPr>
          <w:rFonts w:hint="eastAsia" w:ascii="宋体" w:hAnsi="宋体" w:eastAsia="宋体" w:cs="宋体"/>
          <w:sz w:val="21"/>
          <w:szCs w:val="21"/>
        </w:rPr>
        <w:t>所有的设施设备损坏，由</w:t>
      </w:r>
      <w:r>
        <w:rPr>
          <w:rFonts w:hint="eastAsia" w:ascii="宋体" w:hAnsi="宋体" w:eastAsia="宋体" w:cs="宋体"/>
          <w:sz w:val="21"/>
          <w:szCs w:val="21"/>
          <w:lang w:eastAsia="zh-CN"/>
        </w:rPr>
        <w:t>中标人</w:t>
      </w:r>
      <w:r>
        <w:rPr>
          <w:rFonts w:hint="eastAsia" w:ascii="宋体" w:hAnsi="宋体" w:eastAsia="宋体" w:cs="宋体"/>
          <w:sz w:val="21"/>
          <w:szCs w:val="21"/>
        </w:rPr>
        <w:t>承担相应赔偿责任。</w:t>
      </w:r>
      <w:r>
        <w:rPr>
          <w:rFonts w:hint="eastAsia" w:ascii="宋体" w:hAnsi="宋体" w:eastAsia="宋体" w:cs="宋体"/>
          <w:sz w:val="21"/>
          <w:szCs w:val="21"/>
          <w:lang w:eastAsia="zh-CN"/>
        </w:rPr>
        <w:t>中标人</w:t>
      </w:r>
      <w:r>
        <w:rPr>
          <w:rFonts w:hint="eastAsia" w:ascii="宋体" w:hAnsi="宋体" w:eastAsia="宋体" w:cs="宋体"/>
          <w:sz w:val="21"/>
          <w:szCs w:val="21"/>
        </w:rPr>
        <w:t>不得因维修、维护设备而耽误饭菜的供应。</w:t>
      </w:r>
    </w:p>
    <w:p w14:paraId="5D593FA1">
      <w:pPr>
        <w:keepNext w:val="0"/>
        <w:keepLines w:val="0"/>
        <w:pageBreakBefore w:val="0"/>
        <w:kinsoku/>
        <w:wordWrap/>
        <w:overflowPunct/>
        <w:topLinePunct w:val="0"/>
        <w:bidi w:val="0"/>
        <w:snapToGrid/>
        <w:spacing w:line="400" w:lineRule="exact"/>
        <w:ind w:firstLine="480"/>
        <w:rPr>
          <w:rFonts w:hint="eastAsia" w:ascii="宋体" w:hAnsi="宋体" w:eastAsia="宋体" w:cs="宋体"/>
          <w:sz w:val="21"/>
          <w:szCs w:val="21"/>
          <w:u w:val="none"/>
        </w:rPr>
      </w:pPr>
      <w:r>
        <w:rPr>
          <w:rFonts w:hint="eastAsia" w:ascii="宋体" w:hAnsi="宋体" w:eastAsia="宋体" w:cs="宋体"/>
          <w:sz w:val="21"/>
          <w:szCs w:val="21"/>
        </w:rPr>
        <w:t>8.</w:t>
      </w:r>
      <w:r>
        <w:rPr>
          <w:rFonts w:hint="eastAsia" w:ascii="宋体" w:hAnsi="宋体" w:eastAsia="宋体" w:cs="宋体"/>
          <w:sz w:val="21"/>
          <w:szCs w:val="21"/>
          <w:lang w:eastAsia="zh-CN"/>
        </w:rPr>
        <w:t>中标人</w:t>
      </w:r>
      <w:r>
        <w:rPr>
          <w:rFonts w:hint="eastAsia" w:ascii="宋体" w:hAnsi="宋体" w:eastAsia="宋体" w:cs="宋体"/>
          <w:sz w:val="21"/>
          <w:szCs w:val="21"/>
        </w:rPr>
        <w:t>如改变房屋的内部结构、装修或增设对房屋结构有影响的设备，设计规模、范围、工艺、用料等方案均须事先征得</w:t>
      </w:r>
      <w:r>
        <w:rPr>
          <w:rFonts w:hint="eastAsia" w:ascii="宋体" w:hAnsi="宋体" w:eastAsia="宋体" w:cs="宋体"/>
          <w:sz w:val="21"/>
          <w:szCs w:val="21"/>
          <w:lang w:eastAsia="zh-CN"/>
        </w:rPr>
        <w:t>招标人</w:t>
      </w:r>
      <w:r>
        <w:rPr>
          <w:rFonts w:hint="eastAsia" w:ascii="宋体" w:hAnsi="宋体" w:eastAsia="宋体" w:cs="宋体"/>
          <w:sz w:val="21"/>
          <w:szCs w:val="21"/>
        </w:rPr>
        <w:t>的书面同意后方可施工。经营期满或因</w:t>
      </w:r>
      <w:r>
        <w:rPr>
          <w:rFonts w:hint="eastAsia" w:ascii="宋体" w:hAnsi="宋体" w:eastAsia="宋体" w:cs="宋体"/>
          <w:sz w:val="21"/>
          <w:szCs w:val="21"/>
          <w:lang w:eastAsia="zh-CN"/>
        </w:rPr>
        <w:t>中标人</w:t>
      </w:r>
      <w:r>
        <w:rPr>
          <w:rFonts w:hint="eastAsia" w:ascii="宋体" w:hAnsi="宋体" w:eastAsia="宋体" w:cs="宋体"/>
          <w:sz w:val="21"/>
          <w:szCs w:val="21"/>
        </w:rPr>
        <w:t>责任导致提前终止经营的，除双方另有约定外，</w:t>
      </w:r>
      <w:r>
        <w:rPr>
          <w:rFonts w:hint="eastAsia" w:ascii="宋体" w:hAnsi="宋体" w:eastAsia="宋体" w:cs="宋体"/>
          <w:sz w:val="21"/>
          <w:szCs w:val="21"/>
          <w:u w:val="none"/>
          <w:lang w:eastAsia="zh-CN"/>
        </w:rPr>
        <w:t>招标人</w:t>
      </w:r>
      <w:r>
        <w:rPr>
          <w:rFonts w:hint="eastAsia" w:ascii="宋体" w:hAnsi="宋体" w:eastAsia="宋体" w:cs="宋体"/>
          <w:sz w:val="21"/>
          <w:szCs w:val="21"/>
          <w:u w:val="none"/>
        </w:rPr>
        <w:t>有权选择以下权利的一种：（</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）要求</w:t>
      </w:r>
      <w:r>
        <w:rPr>
          <w:rFonts w:hint="eastAsia" w:ascii="宋体" w:hAnsi="宋体" w:eastAsia="宋体" w:cs="宋体"/>
          <w:sz w:val="21"/>
          <w:szCs w:val="21"/>
          <w:u w:val="none"/>
          <w:lang w:eastAsia="zh-CN"/>
        </w:rPr>
        <w:t>中标人</w:t>
      </w:r>
      <w:r>
        <w:rPr>
          <w:rFonts w:hint="eastAsia" w:ascii="宋体" w:hAnsi="宋体" w:eastAsia="宋体" w:cs="宋体"/>
          <w:sz w:val="21"/>
          <w:szCs w:val="21"/>
          <w:u w:val="none"/>
        </w:rPr>
        <w:t>恢复原状；（</w:t>
      </w: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）向</w:t>
      </w:r>
      <w:r>
        <w:rPr>
          <w:rFonts w:hint="eastAsia" w:ascii="宋体" w:hAnsi="宋体" w:eastAsia="宋体" w:cs="宋体"/>
          <w:sz w:val="21"/>
          <w:szCs w:val="21"/>
          <w:u w:val="none"/>
          <w:lang w:eastAsia="zh-CN"/>
        </w:rPr>
        <w:t>中标人</w:t>
      </w:r>
      <w:r>
        <w:rPr>
          <w:rFonts w:hint="eastAsia" w:ascii="宋体" w:hAnsi="宋体" w:eastAsia="宋体" w:cs="宋体"/>
          <w:sz w:val="21"/>
          <w:szCs w:val="21"/>
          <w:u w:val="none"/>
        </w:rPr>
        <w:t>收取恢复工程的合理费用，经费从履约保证金扣除。</w:t>
      </w:r>
    </w:p>
    <w:p w14:paraId="69510200">
      <w:pPr>
        <w:keepNext w:val="0"/>
        <w:keepLines w:val="0"/>
        <w:pageBreakBefore w:val="0"/>
        <w:kinsoku/>
        <w:wordWrap/>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9.合同期期内，根据</w:t>
      </w:r>
      <w:r>
        <w:rPr>
          <w:rFonts w:hint="eastAsia" w:ascii="宋体" w:hAnsi="宋体" w:eastAsia="宋体" w:cs="宋体"/>
          <w:sz w:val="21"/>
          <w:szCs w:val="21"/>
          <w:lang w:eastAsia="zh-CN"/>
        </w:rPr>
        <w:t>中标人</w:t>
      </w:r>
      <w:r>
        <w:rPr>
          <w:rFonts w:hint="eastAsia" w:ascii="宋体" w:hAnsi="宋体" w:eastAsia="宋体" w:cs="宋体"/>
          <w:sz w:val="21"/>
          <w:szCs w:val="21"/>
        </w:rPr>
        <w:t>的经营方案需添置</w:t>
      </w:r>
      <w:r>
        <w:rPr>
          <w:rFonts w:hint="eastAsia" w:ascii="宋体" w:hAnsi="宋体" w:eastAsia="宋体" w:cs="宋体"/>
          <w:color w:val="000000"/>
          <w:spacing w:val="0"/>
          <w:w w:val="100"/>
          <w:position w:val="0"/>
          <w:sz w:val="21"/>
          <w:szCs w:val="21"/>
        </w:rPr>
        <w:t>厨房设备、餐具</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厨具、桌椅</w:t>
      </w:r>
      <w:r>
        <w:rPr>
          <w:rFonts w:hint="eastAsia" w:ascii="宋体" w:hAnsi="宋体" w:eastAsia="宋体" w:cs="宋体"/>
          <w:color w:val="000000"/>
          <w:spacing w:val="0"/>
          <w:w w:val="100"/>
          <w:position w:val="0"/>
          <w:sz w:val="21"/>
          <w:szCs w:val="21"/>
        </w:rPr>
        <w:t>，</w:t>
      </w:r>
      <w:r>
        <w:rPr>
          <w:rFonts w:hint="eastAsia" w:ascii="宋体" w:hAnsi="宋体" w:eastAsia="宋体" w:cs="宋体"/>
          <w:sz w:val="21"/>
          <w:szCs w:val="21"/>
        </w:rPr>
        <w:t>由</w:t>
      </w:r>
      <w:r>
        <w:rPr>
          <w:rFonts w:hint="eastAsia" w:ascii="宋体" w:hAnsi="宋体" w:eastAsia="宋体" w:cs="宋体"/>
          <w:sz w:val="21"/>
          <w:szCs w:val="21"/>
          <w:lang w:eastAsia="zh-CN"/>
        </w:rPr>
        <w:t>中标人</w:t>
      </w:r>
      <w:r>
        <w:rPr>
          <w:rFonts w:hint="eastAsia" w:ascii="宋体" w:hAnsi="宋体" w:eastAsia="宋体" w:cs="宋体"/>
          <w:sz w:val="21"/>
          <w:szCs w:val="21"/>
        </w:rPr>
        <w:t>按照餐饮经营有关要求自行购置，报</w:t>
      </w:r>
      <w:r>
        <w:rPr>
          <w:rFonts w:hint="eastAsia" w:ascii="宋体" w:hAnsi="宋体" w:eastAsia="宋体" w:cs="宋体"/>
          <w:sz w:val="21"/>
          <w:szCs w:val="21"/>
          <w:lang w:eastAsia="zh-CN"/>
        </w:rPr>
        <w:t>招标人</w:t>
      </w:r>
      <w:r>
        <w:rPr>
          <w:rFonts w:hint="eastAsia" w:ascii="宋体" w:hAnsi="宋体" w:eastAsia="宋体" w:cs="宋体"/>
          <w:sz w:val="21"/>
          <w:szCs w:val="21"/>
        </w:rPr>
        <w:t>备案，</w:t>
      </w:r>
      <w:r>
        <w:rPr>
          <w:rFonts w:hint="eastAsia" w:ascii="宋体" w:hAnsi="宋体" w:eastAsia="宋体" w:cs="宋体"/>
          <w:color w:val="000000"/>
          <w:spacing w:val="0"/>
          <w:w w:val="100"/>
          <w:position w:val="0"/>
          <w:sz w:val="21"/>
          <w:szCs w:val="21"/>
        </w:rPr>
        <w:t>经营期满后</w:t>
      </w:r>
      <w:r>
        <w:rPr>
          <w:rFonts w:hint="eastAsia" w:ascii="宋体" w:hAnsi="宋体" w:eastAsia="宋体" w:cs="宋体"/>
          <w:color w:val="000000"/>
          <w:spacing w:val="0"/>
          <w:w w:val="100"/>
          <w:position w:val="0"/>
          <w:sz w:val="21"/>
          <w:szCs w:val="21"/>
          <w:lang w:val="en-US" w:eastAsia="zh-CN"/>
        </w:rPr>
        <w:t>食堂</w:t>
      </w:r>
      <w:r>
        <w:rPr>
          <w:rFonts w:hint="eastAsia" w:ascii="宋体" w:hAnsi="宋体" w:eastAsia="宋体" w:cs="宋体"/>
          <w:color w:val="000000"/>
          <w:spacing w:val="0"/>
          <w:w w:val="100"/>
          <w:position w:val="0"/>
          <w:sz w:val="21"/>
          <w:szCs w:val="21"/>
        </w:rPr>
        <w:t>所有</w:t>
      </w:r>
      <w:r>
        <w:rPr>
          <w:rFonts w:hint="eastAsia" w:ascii="宋体" w:hAnsi="宋体" w:eastAsia="宋体" w:cs="宋体"/>
          <w:color w:val="000000"/>
          <w:spacing w:val="0"/>
          <w:w w:val="100"/>
          <w:position w:val="0"/>
          <w:sz w:val="21"/>
          <w:szCs w:val="21"/>
          <w:lang w:val="en-US" w:eastAsia="zh-CN"/>
        </w:rPr>
        <w:t>资产</w:t>
      </w:r>
      <w:r>
        <w:rPr>
          <w:rFonts w:hint="eastAsia" w:ascii="宋体" w:hAnsi="宋体" w:eastAsia="宋体" w:cs="宋体"/>
          <w:color w:val="000000"/>
          <w:spacing w:val="0"/>
          <w:w w:val="100"/>
          <w:position w:val="0"/>
          <w:sz w:val="21"/>
          <w:szCs w:val="21"/>
        </w:rPr>
        <w:t>权</w:t>
      </w:r>
      <w:r>
        <w:rPr>
          <w:rFonts w:hint="eastAsia" w:ascii="宋体" w:hAnsi="宋体" w:eastAsia="宋体" w:cs="宋体"/>
          <w:sz w:val="21"/>
          <w:szCs w:val="21"/>
        </w:rPr>
        <w:t>归</w:t>
      </w:r>
      <w:r>
        <w:rPr>
          <w:rFonts w:hint="eastAsia" w:ascii="宋体" w:hAnsi="宋体" w:eastAsia="宋体" w:cs="宋体"/>
          <w:sz w:val="21"/>
          <w:szCs w:val="21"/>
          <w:lang w:eastAsia="zh-CN"/>
        </w:rPr>
        <w:t>招标人</w:t>
      </w:r>
      <w:r>
        <w:rPr>
          <w:rFonts w:hint="eastAsia" w:ascii="宋体" w:hAnsi="宋体" w:eastAsia="宋体" w:cs="宋体"/>
          <w:sz w:val="21"/>
          <w:szCs w:val="21"/>
        </w:rPr>
        <w:t>所有，合同期满10日内，</w:t>
      </w:r>
      <w:r>
        <w:rPr>
          <w:rFonts w:hint="eastAsia" w:ascii="宋体" w:hAnsi="宋体" w:eastAsia="宋体" w:cs="宋体"/>
          <w:sz w:val="21"/>
          <w:szCs w:val="21"/>
          <w:lang w:eastAsia="zh-CN"/>
        </w:rPr>
        <w:t>中标人</w:t>
      </w:r>
      <w:r>
        <w:rPr>
          <w:rFonts w:hint="eastAsia" w:ascii="宋体" w:hAnsi="宋体" w:eastAsia="宋体" w:cs="宋体"/>
          <w:sz w:val="21"/>
          <w:szCs w:val="21"/>
        </w:rPr>
        <w:t>应无条件将经营场所清理并交还</w:t>
      </w:r>
      <w:r>
        <w:rPr>
          <w:rFonts w:hint="eastAsia" w:ascii="宋体" w:hAnsi="宋体" w:eastAsia="宋体" w:cs="宋体"/>
          <w:sz w:val="21"/>
          <w:szCs w:val="21"/>
          <w:lang w:eastAsia="zh-CN"/>
        </w:rPr>
        <w:t>招标人</w:t>
      </w:r>
      <w:r>
        <w:rPr>
          <w:rFonts w:hint="eastAsia" w:ascii="宋体" w:hAnsi="宋体" w:eastAsia="宋体" w:cs="宋体"/>
          <w:sz w:val="21"/>
          <w:szCs w:val="21"/>
        </w:rPr>
        <w:t>。</w:t>
      </w:r>
    </w:p>
    <w:p w14:paraId="1571CEEF">
      <w:pPr>
        <w:pStyle w:val="6"/>
        <w:keepNext w:val="0"/>
        <w:keepLines w:val="0"/>
        <w:pageBreakBefore w:val="0"/>
        <w:kinsoku/>
        <w:wordWrap/>
        <w:overflowPunct/>
        <w:topLinePunct w:val="0"/>
        <w:bidi w:val="0"/>
        <w:snapToGrid/>
        <w:spacing w:after="0" w:line="400" w:lineRule="exact"/>
        <w:ind w:firstLineChars="200"/>
        <w:jc w:val="left"/>
        <w:rPr>
          <w:rFonts w:hint="eastAsia" w:ascii="宋体" w:hAnsi="宋体" w:eastAsia="宋体" w:cs="宋体"/>
          <w:sz w:val="21"/>
          <w:szCs w:val="21"/>
        </w:rPr>
      </w:pPr>
      <w:r>
        <w:rPr>
          <w:rFonts w:hint="eastAsia" w:ascii="宋体" w:hAnsi="宋体" w:eastAsia="宋体" w:cs="宋体"/>
          <w:sz w:val="21"/>
          <w:szCs w:val="21"/>
        </w:rPr>
        <w:t>10.食堂环境、设施设备等如经有关部门年检或抽查未达标，罚款由</w:t>
      </w:r>
      <w:r>
        <w:rPr>
          <w:rFonts w:hint="eastAsia" w:ascii="宋体" w:hAnsi="宋体" w:eastAsia="宋体" w:cs="宋体"/>
          <w:sz w:val="21"/>
          <w:szCs w:val="21"/>
          <w:lang w:eastAsia="zh-CN"/>
        </w:rPr>
        <w:t>中标人</w:t>
      </w:r>
      <w:r>
        <w:rPr>
          <w:rFonts w:hint="eastAsia" w:ascii="宋体" w:hAnsi="宋体" w:eastAsia="宋体" w:cs="宋体"/>
          <w:sz w:val="21"/>
          <w:szCs w:val="21"/>
        </w:rPr>
        <w:t>负责，与此有关的责任由</w:t>
      </w:r>
      <w:r>
        <w:rPr>
          <w:rFonts w:hint="eastAsia" w:ascii="宋体" w:hAnsi="宋体" w:eastAsia="宋体" w:cs="宋体"/>
          <w:sz w:val="21"/>
          <w:szCs w:val="21"/>
          <w:lang w:eastAsia="zh-CN"/>
        </w:rPr>
        <w:t>中标人</w:t>
      </w:r>
      <w:r>
        <w:rPr>
          <w:rFonts w:hint="eastAsia" w:ascii="宋体" w:hAnsi="宋体" w:eastAsia="宋体" w:cs="宋体"/>
          <w:sz w:val="21"/>
          <w:szCs w:val="21"/>
        </w:rPr>
        <w:t>承担。</w:t>
      </w:r>
      <w:r>
        <w:rPr>
          <w:rFonts w:hint="eastAsia" w:ascii="宋体" w:hAnsi="宋体" w:eastAsia="宋体" w:cs="宋体"/>
          <w:sz w:val="21"/>
          <w:szCs w:val="21"/>
          <w:lang w:eastAsia="zh-CN"/>
        </w:rPr>
        <w:t>中标人</w:t>
      </w:r>
      <w:r>
        <w:rPr>
          <w:rFonts w:hint="eastAsia" w:ascii="宋体" w:hAnsi="宋体" w:eastAsia="宋体" w:cs="宋体"/>
          <w:sz w:val="21"/>
          <w:szCs w:val="21"/>
        </w:rPr>
        <w:t>必须在整改要求规定的时间内投入费用改造至达标为止。</w:t>
      </w:r>
    </w:p>
    <w:p w14:paraId="17F283A9">
      <w:pPr>
        <w:keepNext w:val="0"/>
        <w:keepLines w:val="0"/>
        <w:pageBreakBefore w:val="0"/>
        <w:kinsoku/>
        <w:wordWrap/>
        <w:overflowPunct/>
        <w:topLinePunct w:val="0"/>
        <w:bidi w:val="0"/>
        <w:snapToGrid/>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11</w:t>
      </w:r>
      <w:r>
        <w:rPr>
          <w:rFonts w:hint="eastAsia" w:ascii="宋体" w:hAnsi="宋体" w:eastAsia="宋体" w:cs="宋体"/>
          <w:sz w:val="21"/>
          <w:szCs w:val="21"/>
        </w:rPr>
        <w:t>.医院食堂正在履行的合同，</w:t>
      </w:r>
      <w:r>
        <w:rPr>
          <w:rFonts w:hint="eastAsia" w:ascii="宋体" w:hAnsi="宋体" w:eastAsia="宋体" w:cs="宋体"/>
          <w:sz w:val="21"/>
          <w:szCs w:val="21"/>
          <w:lang w:eastAsia="zh-CN"/>
        </w:rPr>
        <w:t>中标人</w:t>
      </w:r>
      <w:r>
        <w:rPr>
          <w:rFonts w:hint="eastAsia" w:ascii="宋体" w:hAnsi="宋体" w:eastAsia="宋体" w:cs="宋体"/>
          <w:sz w:val="21"/>
          <w:szCs w:val="21"/>
        </w:rPr>
        <w:t>需按照</w:t>
      </w:r>
      <w:r>
        <w:rPr>
          <w:rFonts w:hint="eastAsia" w:ascii="宋体" w:hAnsi="宋体" w:eastAsia="宋体" w:cs="宋体"/>
          <w:sz w:val="21"/>
          <w:szCs w:val="21"/>
          <w:lang w:eastAsia="zh-CN"/>
        </w:rPr>
        <w:t>招标人</w:t>
      </w:r>
      <w:r>
        <w:rPr>
          <w:rFonts w:hint="eastAsia" w:ascii="宋体" w:hAnsi="宋体" w:eastAsia="宋体" w:cs="宋体"/>
          <w:sz w:val="21"/>
          <w:szCs w:val="21"/>
        </w:rPr>
        <w:t>的要求代履行，直至合同期结束。</w:t>
      </w:r>
    </w:p>
    <w:p w14:paraId="6643485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经营食堂期间应严格按照《(DBS 45-068—2020)食品安全地方标准-医疗机构营养健康食堂建设管理规范》、《自治区卫生健康委办公室自治区中医药局办公室关于做好第一批开展营养健康食堂示范单位创建工作指导的通知》、《国家卫生健康委办公厅关于印发临床营养科建设与管理指南（试行）的通知》等相关文件要求与标准，帮助</w:t>
      </w:r>
      <w:r>
        <w:rPr>
          <w:rFonts w:hint="eastAsia" w:ascii="宋体" w:hAnsi="宋体" w:eastAsia="宋体" w:cs="宋体"/>
          <w:sz w:val="21"/>
          <w:szCs w:val="21"/>
          <w:lang w:eastAsia="zh-CN"/>
        </w:rPr>
        <w:t>招标人</w:t>
      </w:r>
      <w:r>
        <w:rPr>
          <w:rFonts w:hint="eastAsia" w:ascii="宋体" w:hAnsi="宋体" w:eastAsia="宋体" w:cs="宋体"/>
          <w:sz w:val="21"/>
          <w:szCs w:val="21"/>
        </w:rPr>
        <w:t>完成上级部门下达的任务。</w:t>
      </w:r>
    </w:p>
    <w:p w14:paraId="42E12DE6">
      <w:pPr>
        <w:keepNext w:val="0"/>
        <w:keepLines w:val="0"/>
        <w:pageBreakBefore w:val="0"/>
        <w:kinsoku/>
        <w:wordWrap/>
        <w:overflowPunct/>
        <w:topLinePunct w:val="0"/>
        <w:autoSpaceDE w:val="0"/>
        <w:autoSpaceDN w:val="0"/>
        <w:bidi w:val="0"/>
        <w:adjustRightInd w:val="0"/>
        <w:snapToGrid/>
        <w:spacing w:line="400" w:lineRule="exact"/>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三</w:t>
      </w:r>
      <w:r>
        <w:rPr>
          <w:rFonts w:hint="eastAsia" w:ascii="宋体" w:hAnsi="宋体" w:eastAsia="宋体" w:cs="宋体"/>
          <w:b/>
          <w:sz w:val="21"/>
          <w:szCs w:val="21"/>
        </w:rPr>
        <w:t>）权利与义务</w:t>
      </w:r>
    </w:p>
    <w:p w14:paraId="4B0A0BEC">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不得将职工食堂和营养食堂外包项目的权利义务，部分或全部转让给任何第三方行使或承担。如有违反，经营过程中与外界发生的一切债权、债务等纠纷均与</w:t>
      </w:r>
      <w:r>
        <w:rPr>
          <w:rFonts w:hint="eastAsia" w:ascii="宋体" w:hAnsi="宋体" w:eastAsia="宋体" w:cs="宋体"/>
          <w:sz w:val="21"/>
          <w:szCs w:val="21"/>
          <w:lang w:eastAsia="zh-CN"/>
        </w:rPr>
        <w:t>招标人</w:t>
      </w:r>
      <w:r>
        <w:rPr>
          <w:rFonts w:hint="eastAsia" w:ascii="宋体" w:hAnsi="宋体" w:eastAsia="宋体" w:cs="宋体"/>
          <w:sz w:val="21"/>
          <w:szCs w:val="21"/>
        </w:rPr>
        <w:t>无关，并且</w:t>
      </w:r>
      <w:r>
        <w:rPr>
          <w:rFonts w:hint="eastAsia" w:ascii="宋体" w:hAnsi="宋体" w:eastAsia="宋体" w:cs="宋体"/>
          <w:sz w:val="21"/>
          <w:szCs w:val="21"/>
          <w:lang w:eastAsia="zh-CN"/>
        </w:rPr>
        <w:t>招标人</w:t>
      </w:r>
      <w:r>
        <w:rPr>
          <w:rFonts w:hint="eastAsia" w:ascii="宋体" w:hAnsi="宋体" w:eastAsia="宋体" w:cs="宋体"/>
          <w:sz w:val="21"/>
          <w:szCs w:val="21"/>
        </w:rPr>
        <w:t>有权解除合同，并不予退还履约保证金。</w:t>
      </w:r>
    </w:p>
    <w:p w14:paraId="7CE75D2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招标人</w:t>
      </w:r>
      <w:r>
        <w:rPr>
          <w:rFonts w:hint="eastAsia" w:ascii="宋体" w:hAnsi="宋体" w:eastAsia="宋体" w:cs="宋体"/>
          <w:sz w:val="21"/>
          <w:szCs w:val="21"/>
        </w:rPr>
        <w:t>有权对</w:t>
      </w:r>
      <w:r>
        <w:rPr>
          <w:rFonts w:hint="eastAsia" w:ascii="宋体" w:hAnsi="宋体" w:eastAsia="宋体" w:cs="宋体"/>
          <w:sz w:val="21"/>
          <w:szCs w:val="21"/>
          <w:lang w:eastAsia="zh-CN"/>
        </w:rPr>
        <w:t>中标人</w:t>
      </w:r>
      <w:r>
        <w:rPr>
          <w:rFonts w:hint="eastAsia" w:ascii="宋体" w:hAnsi="宋体" w:eastAsia="宋体" w:cs="宋体"/>
          <w:sz w:val="21"/>
          <w:szCs w:val="21"/>
        </w:rPr>
        <w:t>的经营活动涉及到</w:t>
      </w:r>
      <w:r>
        <w:rPr>
          <w:rFonts w:hint="eastAsia" w:ascii="宋体" w:hAnsi="宋体" w:eastAsia="宋体" w:cs="宋体"/>
          <w:sz w:val="21"/>
          <w:szCs w:val="21"/>
          <w:lang w:eastAsia="zh-CN"/>
        </w:rPr>
        <w:t>招标人</w:t>
      </w:r>
      <w:r>
        <w:rPr>
          <w:rFonts w:hint="eastAsia" w:ascii="宋体" w:hAnsi="宋体" w:eastAsia="宋体" w:cs="宋体"/>
          <w:sz w:val="21"/>
          <w:szCs w:val="21"/>
        </w:rPr>
        <w:t>权益、声誉、外包经营服务质量、食品卫生安全、院感控制、安全生产、计生、医疗安全、疫情防控以及其他合法权益方面的问题进行监督、检查、考核。并可以根据考核结果要求</w:t>
      </w:r>
      <w:r>
        <w:rPr>
          <w:rFonts w:hint="eastAsia" w:ascii="宋体" w:hAnsi="宋体" w:eastAsia="宋体" w:cs="宋体"/>
          <w:sz w:val="21"/>
          <w:szCs w:val="21"/>
          <w:lang w:eastAsia="zh-CN"/>
        </w:rPr>
        <w:t>中标人</w:t>
      </w:r>
      <w:r>
        <w:rPr>
          <w:rFonts w:hint="eastAsia" w:ascii="宋体" w:hAnsi="宋体" w:eastAsia="宋体" w:cs="宋体"/>
          <w:sz w:val="21"/>
          <w:szCs w:val="21"/>
        </w:rPr>
        <w:t>承担违约责任。</w:t>
      </w:r>
    </w:p>
    <w:p w14:paraId="171ADE7B">
      <w:pPr>
        <w:keepNext w:val="0"/>
        <w:keepLines w:val="0"/>
        <w:pageBreakBefore w:val="0"/>
        <w:kinsoku/>
        <w:wordWrap/>
        <w:overflowPunct/>
        <w:topLinePunct w:val="0"/>
        <w:bidi w:val="0"/>
        <w:snapToGrid/>
        <w:spacing w:line="400" w:lineRule="exact"/>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每月或不定期接受</w:t>
      </w:r>
      <w:r>
        <w:rPr>
          <w:rFonts w:hint="eastAsia" w:ascii="宋体" w:hAnsi="宋体" w:eastAsia="宋体" w:cs="宋体"/>
          <w:color w:val="000000"/>
          <w:sz w:val="21"/>
          <w:szCs w:val="21"/>
          <w:lang w:val="en-US" w:eastAsia="zh-CN"/>
        </w:rPr>
        <w:t>食堂管理部门对</w:t>
      </w:r>
      <w:r>
        <w:rPr>
          <w:rFonts w:hint="eastAsia" w:ascii="宋体" w:hAnsi="宋体" w:eastAsia="宋体" w:cs="宋体"/>
          <w:color w:val="000000"/>
          <w:sz w:val="21"/>
          <w:szCs w:val="21"/>
        </w:rPr>
        <w:t>食堂食品卫生、食堂感控标准、</w:t>
      </w:r>
      <w:r>
        <w:rPr>
          <w:rFonts w:hint="eastAsia" w:ascii="宋体" w:hAnsi="宋体" w:eastAsia="宋体" w:cs="宋体"/>
          <w:color w:val="000000"/>
          <w:kern w:val="0"/>
          <w:sz w:val="21"/>
          <w:szCs w:val="21"/>
        </w:rPr>
        <w:t>规章制度、岗位职责和操作规程、</w:t>
      </w:r>
      <w:r>
        <w:rPr>
          <w:rFonts w:hint="eastAsia" w:ascii="宋体" w:hAnsi="宋体" w:eastAsia="宋体" w:cs="宋体"/>
          <w:color w:val="000000"/>
          <w:sz w:val="21"/>
          <w:szCs w:val="21"/>
        </w:rPr>
        <w:t>满意度等问题进行考核；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考核标准见附件一、附件二）</w:t>
      </w:r>
    </w:p>
    <w:p w14:paraId="405CFF2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4.如</w:t>
      </w:r>
      <w:r>
        <w:rPr>
          <w:rFonts w:hint="eastAsia" w:ascii="宋体" w:hAnsi="宋体" w:eastAsia="宋体" w:cs="宋体"/>
          <w:sz w:val="21"/>
          <w:szCs w:val="21"/>
          <w:lang w:eastAsia="zh-CN"/>
        </w:rPr>
        <w:t>招标人</w:t>
      </w:r>
      <w:r>
        <w:rPr>
          <w:rFonts w:hint="eastAsia" w:ascii="宋体" w:hAnsi="宋体" w:eastAsia="宋体" w:cs="宋体"/>
          <w:sz w:val="21"/>
          <w:szCs w:val="21"/>
        </w:rPr>
        <w:t>相关科室、人员因</w:t>
      </w:r>
      <w:r>
        <w:rPr>
          <w:rFonts w:hint="eastAsia" w:ascii="宋体" w:hAnsi="宋体" w:eastAsia="宋体" w:cs="宋体"/>
          <w:sz w:val="21"/>
          <w:szCs w:val="21"/>
          <w:lang w:eastAsia="zh-CN"/>
        </w:rPr>
        <w:t>中标人</w:t>
      </w:r>
      <w:r>
        <w:rPr>
          <w:rFonts w:hint="eastAsia" w:ascii="宋体" w:hAnsi="宋体" w:eastAsia="宋体" w:cs="宋体"/>
          <w:sz w:val="21"/>
          <w:szCs w:val="21"/>
        </w:rPr>
        <w:t>工作原因导致不达标受</w:t>
      </w:r>
      <w:r>
        <w:rPr>
          <w:rFonts w:hint="eastAsia" w:ascii="宋体" w:hAnsi="宋体" w:eastAsia="宋体" w:cs="宋体"/>
          <w:sz w:val="21"/>
          <w:szCs w:val="21"/>
          <w:lang w:eastAsia="zh-CN"/>
        </w:rPr>
        <w:t>招标人</w:t>
      </w:r>
      <w:r>
        <w:rPr>
          <w:rFonts w:hint="eastAsia" w:ascii="宋体" w:hAnsi="宋体" w:eastAsia="宋体" w:cs="宋体"/>
          <w:sz w:val="21"/>
          <w:szCs w:val="21"/>
        </w:rPr>
        <w:t>内部处罚的，</w:t>
      </w:r>
      <w:r>
        <w:rPr>
          <w:rFonts w:hint="eastAsia" w:ascii="宋体" w:hAnsi="宋体" w:eastAsia="宋体" w:cs="宋体"/>
          <w:sz w:val="21"/>
          <w:szCs w:val="21"/>
          <w:lang w:eastAsia="zh-CN"/>
        </w:rPr>
        <w:t>招标人</w:t>
      </w:r>
      <w:r>
        <w:rPr>
          <w:rFonts w:hint="eastAsia" w:ascii="宋体" w:hAnsi="宋体" w:eastAsia="宋体" w:cs="宋体"/>
          <w:sz w:val="21"/>
          <w:szCs w:val="21"/>
        </w:rPr>
        <w:t>有权按照该处罚标准</w:t>
      </w:r>
      <w:r>
        <w:rPr>
          <w:rFonts w:hint="eastAsia" w:ascii="宋体" w:hAnsi="宋体" w:eastAsia="宋体" w:cs="宋体"/>
          <w:sz w:val="21"/>
          <w:szCs w:val="21"/>
          <w:lang w:val="en-US" w:eastAsia="zh-CN"/>
        </w:rPr>
        <w:t>扣减中标人</w:t>
      </w:r>
      <w:r>
        <w:rPr>
          <w:rFonts w:hint="eastAsia" w:ascii="宋体" w:hAnsi="宋体" w:eastAsia="宋体" w:cs="宋体"/>
          <w:sz w:val="21"/>
          <w:szCs w:val="21"/>
        </w:rPr>
        <w:t>2倍</w:t>
      </w:r>
      <w:r>
        <w:rPr>
          <w:rFonts w:hint="eastAsia" w:ascii="宋体" w:hAnsi="宋体" w:eastAsia="宋体" w:cs="宋体"/>
          <w:sz w:val="21"/>
          <w:szCs w:val="21"/>
          <w:lang w:val="en-US" w:eastAsia="zh-CN"/>
        </w:rPr>
        <w:t>处罚金</w:t>
      </w:r>
      <w:r>
        <w:rPr>
          <w:rFonts w:hint="eastAsia" w:ascii="宋体" w:hAnsi="宋体" w:eastAsia="宋体" w:cs="宋体"/>
          <w:sz w:val="21"/>
          <w:szCs w:val="21"/>
          <w:lang w:eastAsia="zh-CN"/>
        </w:rPr>
        <w:t>。</w:t>
      </w:r>
      <w:r>
        <w:rPr>
          <w:rFonts w:hint="eastAsia" w:ascii="宋体" w:hAnsi="宋体" w:eastAsia="宋体" w:cs="宋体"/>
          <w:color w:val="000000"/>
          <w:sz w:val="21"/>
          <w:szCs w:val="21"/>
          <w:u w:val="none"/>
        </w:rPr>
        <w:t>从当期结算的营业费用中扣减</w:t>
      </w:r>
      <w:r>
        <w:rPr>
          <w:rFonts w:hint="eastAsia" w:ascii="宋体" w:hAnsi="宋体" w:eastAsia="宋体" w:cs="宋体"/>
          <w:color w:val="000000"/>
          <w:sz w:val="21"/>
          <w:szCs w:val="21"/>
          <w:u w:val="none"/>
          <w:lang w:eastAsia="zh-CN"/>
        </w:rPr>
        <w:t>。</w:t>
      </w:r>
    </w:p>
    <w:p w14:paraId="09E4C67F">
      <w:pPr>
        <w:keepNext w:val="0"/>
        <w:keepLines w:val="0"/>
        <w:pageBreakBefore w:val="0"/>
        <w:kinsoku/>
        <w:wordWrap/>
        <w:overflowPunct/>
        <w:topLinePunct w:val="0"/>
        <w:bidi w:val="0"/>
        <w:snapToGrid/>
        <w:spacing w:line="400" w:lineRule="exact"/>
        <w:ind w:firstLine="560"/>
        <w:rPr>
          <w:rFonts w:hint="eastAsia" w:ascii="宋体" w:hAnsi="宋体" w:eastAsia="宋体" w:cs="宋体"/>
          <w:sz w:val="21"/>
          <w:szCs w:val="21"/>
        </w:rPr>
      </w:pPr>
      <w:r>
        <w:rPr>
          <w:rFonts w:hint="eastAsia" w:ascii="宋体" w:hAnsi="宋体" w:eastAsia="宋体" w:cs="宋体"/>
          <w:sz w:val="21"/>
          <w:szCs w:val="21"/>
        </w:rPr>
        <w:t>5.未经</w:t>
      </w:r>
      <w:r>
        <w:rPr>
          <w:rFonts w:hint="eastAsia" w:ascii="宋体" w:hAnsi="宋体" w:eastAsia="宋体" w:cs="宋体"/>
          <w:sz w:val="21"/>
          <w:szCs w:val="21"/>
          <w:lang w:eastAsia="zh-CN"/>
        </w:rPr>
        <w:t>招标人</w:t>
      </w:r>
      <w:r>
        <w:rPr>
          <w:rFonts w:hint="eastAsia" w:ascii="宋体" w:hAnsi="宋体" w:eastAsia="宋体" w:cs="宋体"/>
          <w:sz w:val="21"/>
          <w:szCs w:val="21"/>
        </w:rPr>
        <w:t>同意不得使用</w:t>
      </w:r>
      <w:r>
        <w:rPr>
          <w:rFonts w:hint="eastAsia" w:ascii="宋体" w:hAnsi="宋体" w:eastAsia="宋体" w:cs="宋体"/>
          <w:sz w:val="21"/>
          <w:szCs w:val="21"/>
          <w:lang w:eastAsia="zh-CN"/>
        </w:rPr>
        <w:t>招标人</w:t>
      </w:r>
      <w:r>
        <w:rPr>
          <w:rFonts w:hint="eastAsia" w:ascii="宋体" w:hAnsi="宋体" w:eastAsia="宋体" w:cs="宋体"/>
          <w:sz w:val="21"/>
          <w:szCs w:val="21"/>
        </w:rPr>
        <w:t>的单位名称、单位徽标及注册商标。在医院内进行经营宣传和广告必须经</w:t>
      </w:r>
      <w:r>
        <w:rPr>
          <w:rFonts w:hint="eastAsia" w:ascii="宋体" w:hAnsi="宋体" w:eastAsia="宋体" w:cs="宋体"/>
          <w:sz w:val="21"/>
          <w:szCs w:val="21"/>
          <w:lang w:eastAsia="zh-CN"/>
        </w:rPr>
        <w:t>招标人</w:t>
      </w:r>
      <w:r>
        <w:rPr>
          <w:rFonts w:hint="eastAsia" w:ascii="宋体" w:hAnsi="宋体" w:eastAsia="宋体" w:cs="宋体"/>
          <w:sz w:val="21"/>
          <w:szCs w:val="21"/>
        </w:rPr>
        <w:t>同意后方可实施。</w:t>
      </w:r>
    </w:p>
    <w:p w14:paraId="52F289E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中标人</w:t>
      </w:r>
      <w:r>
        <w:rPr>
          <w:rFonts w:hint="eastAsia" w:ascii="宋体" w:hAnsi="宋体" w:eastAsia="宋体" w:cs="宋体"/>
          <w:sz w:val="21"/>
          <w:szCs w:val="21"/>
        </w:rPr>
        <w:t>制定各项管理办法、规章制度、岗位职责，所有规章制度、岗位职责和操作规程需</w:t>
      </w:r>
      <w:r>
        <w:rPr>
          <w:rFonts w:hint="eastAsia" w:ascii="宋体" w:hAnsi="宋体" w:eastAsia="宋体" w:cs="宋体"/>
          <w:sz w:val="21"/>
          <w:szCs w:val="21"/>
          <w:lang w:val="en-US" w:eastAsia="zh-CN"/>
        </w:rPr>
        <w:t>合法合规并</w:t>
      </w:r>
      <w:r>
        <w:rPr>
          <w:rFonts w:hint="eastAsia" w:ascii="宋体" w:hAnsi="宋体" w:eastAsia="宋体" w:cs="宋体"/>
          <w:sz w:val="21"/>
          <w:szCs w:val="21"/>
        </w:rPr>
        <w:t>符合</w:t>
      </w:r>
      <w:r>
        <w:rPr>
          <w:rFonts w:hint="eastAsia" w:ascii="宋体" w:hAnsi="宋体" w:eastAsia="宋体" w:cs="宋体"/>
          <w:color w:val="auto"/>
          <w:sz w:val="21"/>
          <w:szCs w:val="21"/>
        </w:rPr>
        <w:t>三甲医院复审细则要求，并将制度上墙。要求</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配合</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做好</w:t>
      </w:r>
      <w:r>
        <w:rPr>
          <w:rFonts w:hint="eastAsia" w:ascii="宋体" w:hAnsi="宋体" w:eastAsia="宋体" w:cs="宋体"/>
          <w:color w:val="auto"/>
          <w:sz w:val="21"/>
          <w:szCs w:val="21"/>
          <w:lang w:val="en-US" w:eastAsia="zh-CN"/>
        </w:rPr>
        <w:t>医院等级评审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大型医院巡察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执业</w:t>
      </w:r>
      <w:r>
        <w:rPr>
          <w:rFonts w:hint="eastAsia" w:ascii="宋体" w:hAnsi="宋体" w:eastAsia="宋体" w:cs="宋体"/>
          <w:color w:val="auto"/>
          <w:sz w:val="21"/>
          <w:szCs w:val="21"/>
        </w:rPr>
        <w:t>校验等各类评审工作。现场</w:t>
      </w:r>
      <w:r>
        <w:rPr>
          <w:rFonts w:hint="eastAsia" w:ascii="宋体" w:hAnsi="宋体" w:eastAsia="宋体" w:cs="宋体"/>
          <w:color w:val="auto"/>
          <w:sz w:val="21"/>
          <w:szCs w:val="21"/>
          <w:lang w:val="en-US" w:eastAsia="zh-CN"/>
        </w:rPr>
        <w:t>管理员</w:t>
      </w:r>
      <w:r>
        <w:rPr>
          <w:rFonts w:hint="eastAsia" w:ascii="宋体" w:hAnsi="宋体" w:eastAsia="宋体" w:cs="宋体"/>
          <w:color w:val="auto"/>
          <w:sz w:val="21"/>
          <w:szCs w:val="21"/>
        </w:rPr>
        <w:t>应具相应的餐饮管理能力及餐饮管理方面的经验，能熟练使用office等办公软件，协助招标人做好各类台账备查。</w:t>
      </w:r>
    </w:p>
    <w:p w14:paraId="4E88E538">
      <w:pPr>
        <w:keepNext w:val="0"/>
        <w:keepLines w:val="0"/>
        <w:pageBreakBefore w:val="0"/>
        <w:kinsoku/>
        <w:wordWrap/>
        <w:overflowPunct/>
        <w:topLinePunct w:val="0"/>
        <w:bidi w:val="0"/>
        <w:snapToGrid/>
        <w:spacing w:line="40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组织食堂原材料集中招标采购，并自行选择供货人。所有原材料入库时必须做好每个批次的检查验收，并保留验收记录。要求做到质量好、营养搭配合理、分量足、品种多、价格合理，满足不同层次消费水平的需要。</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有权对原材料质量进行监督管理，对不符合要求的产品，有权要求停供。</w:t>
      </w:r>
    </w:p>
    <w:p w14:paraId="46D05F81">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有权监督</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财务、仓库管理和成本管理，</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菜品的价格必须经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审核确定后方可供应，为保持饭菜价格总体稳定，价格不高于同类医院价格水平。</w:t>
      </w:r>
    </w:p>
    <w:p w14:paraId="7AC66151">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在食堂生产经营过程中应妥善留存、保管涉及食品安全卫生相关的证照、流通凭证、溯源凭证、采购凭证、供货商合法资质等文件，接受</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及有关部门的检查。</w:t>
      </w:r>
    </w:p>
    <w:p w14:paraId="60D2C2E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应保持环境整洁及“三废”排放达标，不得影响</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整体形象。</w:t>
      </w:r>
    </w:p>
    <w:p w14:paraId="40D8927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协助</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建立建全包括防火、防毒、防盗、卫生管理等在内的操作规程，对配备的厨房用具、低值易耗品等设备设施安全合理使用。</w:t>
      </w:r>
    </w:p>
    <w:p w14:paraId="3350E08B">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应遵守国家的有关法律和</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的各项规章制度，全面负责经营区域范围的安全、保卫，包括员工人身安全、食品卫生安全、防盗、防火、用电、用汽、用气安全，如发生食品安全、火灾、失窃等事故，造成的一切损失均由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负责，直至追究相应刑事责任。接受</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或上级领导组织的安全生产、消防安全检查。</w:t>
      </w:r>
    </w:p>
    <w:p w14:paraId="7EE80B51">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保证搞好食品卫生、个人卫生、室内外环境卫生，从业人员持证上岗，并符合饮食行业操作的规范要求。按时做好经营区域内的卫生工作，如检查发现未按要求操作，每次处以200-500元不等的罚款。如遇上级卫生防疫部门或食品执法部门检查不符合要求的（如超出经营范围等），因</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或其他原因而造成的处罚由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自行承担全部责任（包括罚款和限期整改等）。</w:t>
      </w:r>
    </w:p>
    <w:p w14:paraId="0913A027">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在经营活动中，以</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企业的名义对外签订合同, 应及时结算业务单位货款，按时支付员工工资。由于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拖欠业务单位货款或拖欠员工工资导致相关投诉的，将影响</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对</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的考核；对</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造成不良影响的，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有权解除合同，并追究</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相关责任。合同期满后5日内，</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须结清全部应付账款，否则视为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违约并承担违约责任，履约保证金不予退还。合同期内若</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存在拖欠货款或员工工资现象，</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有权暂停结算</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营业款，直至</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改正为止。</w:t>
      </w:r>
    </w:p>
    <w:p w14:paraId="45AE4FC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所有经营项目及经营品种都必须与餐饮有关，不得从事与餐饮无关的经营项目，不得在餐厅摆摊设点，不得私自改动现有食堂布局结构。若需局部变动或装饰装修等，需书面报经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批准后方可施工，费用由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自行承担，且合同期满后无偿交还</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w:t>
      </w:r>
    </w:p>
    <w:p w14:paraId="24351563">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所聘员工要证件齐全（居民身份证、健康证、食品卫生知识培训合格证等），并报</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相关职能部门登记备案。</w:t>
      </w:r>
    </w:p>
    <w:p w14:paraId="0A90BA2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rPr>
        <w:t>17.</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必须负责营养食堂点餐、运送等工作，并按照</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要求严格执行营养质量控制、规章制度和岗位职责。治疗膳食的就餐率应达到100%。普通膳食就餐率三级医院60%，配制和发送的符合率均应达到100%。</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住院病人对</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营养食堂膳食的满意率应&gt;85%，同时</w:t>
      </w:r>
      <w:r>
        <w:rPr>
          <w:rFonts w:hint="eastAsia" w:ascii="宋体" w:hAnsi="宋体" w:eastAsia="宋体" w:cs="宋体"/>
          <w:color w:val="auto"/>
          <w:sz w:val="21"/>
          <w:szCs w:val="21"/>
          <w:u w:val="none"/>
          <w:lang w:val="en-US" w:eastAsia="zh-CN"/>
        </w:rPr>
        <w:t>设立反馈意见二维码</w:t>
      </w:r>
      <w:r>
        <w:rPr>
          <w:rFonts w:hint="eastAsia" w:ascii="宋体" w:hAnsi="宋体" w:eastAsia="宋体" w:cs="宋体"/>
          <w:color w:val="auto"/>
          <w:sz w:val="21"/>
          <w:szCs w:val="21"/>
          <w:u w:val="none"/>
        </w:rPr>
        <w:t>，并有相应的改进和便民措施。</w:t>
      </w:r>
    </w:p>
    <w:p w14:paraId="47A1BCEB">
      <w:pPr>
        <w:rPr>
          <w:rFonts w:hint="eastAsia"/>
          <w:b/>
          <w:bCs/>
        </w:rPr>
      </w:pPr>
      <w:r>
        <w:rPr>
          <w:rFonts w:hint="eastAsia" w:ascii="宋体" w:hAnsi="宋体" w:eastAsia="宋体" w:cs="宋体"/>
          <w:color w:val="auto"/>
          <w:sz w:val="21"/>
          <w:szCs w:val="21"/>
        </w:rPr>
        <w:t>18.</w:t>
      </w:r>
      <w:r>
        <w:rPr>
          <w:rFonts w:hint="eastAsia"/>
          <w:b w:val="0"/>
          <w:bCs w:val="0"/>
          <w:sz w:val="21"/>
          <w:szCs w:val="21"/>
        </w:rPr>
        <w:t>食堂供餐情况说明</w:t>
      </w:r>
    </w:p>
    <w:p w14:paraId="70ED93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营养食堂送餐时间为：正餐：早7:00-8:00，午11:30-12:30，晚17:00-18:30；</w:t>
      </w:r>
    </w:p>
    <w:p w14:paraId="5FC2CDCB">
      <w:pPr>
        <w:pStyle w:val="2"/>
        <w:rPr>
          <w:rFonts w:hint="default" w:eastAsia="宋体"/>
          <w:lang w:val="en-US" w:eastAsia="zh-CN"/>
        </w:rPr>
      </w:pPr>
      <w:r>
        <w:rPr>
          <w:rFonts w:hint="eastAsia" w:ascii="宋体" w:hAnsi="宋体" w:cs="宋体"/>
          <w:color w:val="auto"/>
          <w:sz w:val="21"/>
          <w:szCs w:val="21"/>
          <w:lang w:val="en-US" w:eastAsia="zh-CN"/>
        </w:rPr>
        <w:t>职工食堂送餐时间为：</w:t>
      </w:r>
      <w:r>
        <w:rPr>
          <w:rFonts w:hint="eastAsia" w:ascii="宋体" w:hAnsi="宋体" w:eastAsia="宋体" w:cs="宋体"/>
          <w:color w:val="auto"/>
          <w:sz w:val="21"/>
          <w:szCs w:val="21"/>
        </w:rPr>
        <w:t>午11: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0-12:</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，晚17:00-18:</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w:t>
      </w:r>
    </w:p>
    <w:p w14:paraId="0D370B8F">
      <w:pPr>
        <w:ind w:firstLine="420" w:firstLineChars="200"/>
        <w:rPr>
          <w:rFonts w:hint="eastAsia"/>
        </w:rPr>
      </w:pPr>
      <w:r>
        <w:rPr>
          <w:rFonts w:hint="eastAsia"/>
          <w:sz w:val="21"/>
          <w:szCs w:val="21"/>
        </w:rPr>
        <w:t>营养食堂小炒供餐时间为</w:t>
      </w:r>
      <w:r>
        <w:rPr>
          <w:rFonts w:hint="eastAsia"/>
          <w:sz w:val="21"/>
          <w:szCs w:val="21"/>
          <w:lang w:eastAsia="zh-CN"/>
        </w:rPr>
        <w:t>：</w:t>
      </w:r>
      <w:r>
        <w:rPr>
          <w:rFonts w:hint="eastAsia"/>
          <w:sz w:val="21"/>
          <w:szCs w:val="21"/>
          <w:lang w:val="en-US" w:eastAsia="zh-CN"/>
        </w:rPr>
        <w:t>周一至周五</w:t>
      </w:r>
      <w:r>
        <w:rPr>
          <w:rFonts w:hint="eastAsia"/>
          <w:sz w:val="21"/>
          <w:szCs w:val="21"/>
        </w:rPr>
        <w:t>11：00—</w:t>
      </w:r>
      <w:r>
        <w:rPr>
          <w:rFonts w:hint="eastAsia"/>
          <w:sz w:val="21"/>
          <w:szCs w:val="21"/>
          <w:lang w:val="en-US" w:eastAsia="zh-CN"/>
        </w:rPr>
        <w:t>12</w:t>
      </w:r>
      <w:r>
        <w:rPr>
          <w:rFonts w:hint="eastAsia"/>
          <w:sz w:val="21"/>
          <w:szCs w:val="21"/>
        </w:rPr>
        <w:t>：</w:t>
      </w:r>
      <w:r>
        <w:rPr>
          <w:rFonts w:hint="eastAsia"/>
          <w:sz w:val="21"/>
          <w:szCs w:val="21"/>
          <w:lang w:val="en-US" w:eastAsia="zh-CN"/>
        </w:rPr>
        <w:t>30</w:t>
      </w:r>
      <w:r>
        <w:rPr>
          <w:rFonts w:hint="eastAsia"/>
          <w:sz w:val="21"/>
          <w:szCs w:val="21"/>
        </w:rPr>
        <w:t>，16:30—</w:t>
      </w:r>
      <w:r>
        <w:rPr>
          <w:rFonts w:hint="eastAsia"/>
          <w:sz w:val="21"/>
          <w:szCs w:val="21"/>
          <w:lang w:val="en-US" w:eastAsia="zh-CN"/>
        </w:rPr>
        <w:t>18</w:t>
      </w:r>
      <w:r>
        <w:rPr>
          <w:rFonts w:hint="eastAsia"/>
          <w:sz w:val="21"/>
          <w:szCs w:val="21"/>
        </w:rPr>
        <w:t>:00</w:t>
      </w:r>
    </w:p>
    <w:p w14:paraId="05C4DD82">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right="0" w:rightChars="0"/>
        <w:textAlignment w:val="baseline"/>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19.服务人员的要求：</w:t>
      </w:r>
    </w:p>
    <w:p w14:paraId="70FAA2C5">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right="0" w:rightChars="0" w:firstLine="420" w:firstLineChars="200"/>
        <w:textAlignment w:val="baseline"/>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1）要求配齐食堂负责人、现场管理人、卫生管理员、厨师长、库房保管员等管理人员。其中厨师长有担任厨师长的工作经验、5年及以上从事厨师工作的经验，掌握三种及以上风味菜肴的制作，能保证厨房的正常运转，熟知成本核算与控制。厨房各类厨师具有2年及以上的工作经验，掌握两种及以上风味菜肴的制作。配备高级（三级）或以上中式烹调师1名及以上、中级（四级）中式烹调师2名及以上，配备高级（三级）或以上中式面点师1名及以上，并配备有食品安全管理员。(投标文件中提供有效的证书复印件并加盖投标人公章，否则投标无效)</w:t>
      </w:r>
    </w:p>
    <w:p w14:paraId="677FA0E0">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中标人工作人员须统一工作服装和卫生用品，费用由中标人自理。</w:t>
      </w:r>
    </w:p>
    <w:p w14:paraId="3B5BE563">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（3）服务人员建立档案，有据可查。</w:t>
      </w:r>
    </w:p>
    <w:p w14:paraId="3EEFBFF2">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（4）所有服务人员合同签证费、资审费（包括员工的健康证、胸卡、体检等）、工资、奖金、补贴、保险费、医药费、工伤治疗及其它劳保福利性开支等费用及相关责任由中标人负责。</w:t>
      </w:r>
    </w:p>
    <w:p w14:paraId="20EEB8F2">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）所有服务人员应执行并遵守招标人对本食堂制定的各项规章制度。</w:t>
      </w:r>
    </w:p>
    <w:p w14:paraId="1A411CAF">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）所有服务人员执行餐饮行业制定的仪容仪表规范标准。</w:t>
      </w:r>
    </w:p>
    <w:p w14:paraId="5001B4DE">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）对于不符合要求的服务人员，招标人有权要求中标人进行无条件调换。</w:t>
      </w:r>
    </w:p>
    <w:p w14:paraId="471DBE82">
      <w:pPr>
        <w:pStyle w:val="4"/>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eastAsia="宋体" w:cs="宋体"/>
          <w:color w:val="000000"/>
          <w:sz w:val="21"/>
          <w:szCs w:val="21"/>
        </w:rPr>
        <w:t>中标人</w:t>
      </w:r>
      <w:r>
        <w:rPr>
          <w:rFonts w:hint="eastAsia" w:ascii="宋体" w:hAnsi="宋体" w:eastAsia="宋体" w:cs="宋体"/>
          <w:color w:val="000000"/>
          <w:spacing w:val="0"/>
          <w:w w:val="100"/>
          <w:position w:val="0"/>
          <w:sz w:val="21"/>
          <w:szCs w:val="21"/>
        </w:rPr>
        <w:t>工作人员须统一工作服装和卫生用品，费用由</w:t>
      </w:r>
      <w:r>
        <w:rPr>
          <w:rFonts w:hint="eastAsia" w:ascii="宋体" w:hAnsi="宋体" w:eastAsia="宋体" w:cs="宋体"/>
          <w:color w:val="000000"/>
          <w:sz w:val="21"/>
          <w:szCs w:val="21"/>
        </w:rPr>
        <w:t>中标人</w:t>
      </w:r>
      <w:r>
        <w:rPr>
          <w:rFonts w:hint="eastAsia" w:ascii="宋体" w:hAnsi="宋体" w:eastAsia="宋体" w:cs="宋体"/>
          <w:color w:val="000000"/>
          <w:spacing w:val="0"/>
          <w:w w:val="100"/>
          <w:position w:val="0"/>
          <w:sz w:val="21"/>
          <w:szCs w:val="21"/>
        </w:rPr>
        <w:t>自理</w:t>
      </w:r>
      <w:r>
        <w:rPr>
          <w:rFonts w:hint="eastAsia" w:ascii="宋体" w:hAnsi="宋体" w:eastAsia="宋体" w:cs="宋体"/>
          <w:spacing w:val="0"/>
          <w:w w:val="100"/>
          <w:position w:val="0"/>
          <w:sz w:val="21"/>
          <w:szCs w:val="21"/>
        </w:rPr>
        <w:t>。</w:t>
      </w:r>
    </w:p>
    <w:p w14:paraId="5B282C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除不可抗力事件外，</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不得以任何理由不及时或不充足供应食堂膳食。</w:t>
      </w:r>
    </w:p>
    <w:p w14:paraId="439C9783">
      <w:pPr>
        <w:pStyle w:val="6"/>
        <w:keepNext w:val="0"/>
        <w:keepLines w:val="0"/>
        <w:pageBreakBefore w:val="0"/>
        <w:kinsoku/>
        <w:wordWrap/>
        <w:overflowPunct/>
        <w:topLinePunct w:val="0"/>
        <w:bidi w:val="0"/>
        <w:snapToGrid/>
        <w:spacing w:after="0" w:line="400" w:lineRule="exact"/>
        <w:ind w:left="0" w:leftChars="0" w:firstLine="420" w:firstLineChars="200"/>
        <w:rPr>
          <w:rFonts w:hint="eastAsia" w:ascii="宋体" w:hAnsi="宋体" w:cs="宋体"/>
          <w:color w:val="000000"/>
          <w:szCs w:val="21"/>
        </w:rPr>
      </w:pPr>
      <w:r>
        <w:rPr>
          <w:rFonts w:hint="eastAsia" w:ascii="宋体" w:hAnsi="宋体" w:eastAsia="宋体" w:cs="宋体"/>
          <w:color w:val="auto"/>
          <w:sz w:val="21"/>
          <w:szCs w:val="21"/>
          <w:lang w:val="en-US" w:eastAsia="zh-CN"/>
        </w:rPr>
        <w:t>22.</w:t>
      </w:r>
      <w:r>
        <w:rPr>
          <w:rFonts w:hint="eastAsia" w:ascii="宋体" w:hAnsi="宋体" w:cs="宋体"/>
          <w:color w:val="000000"/>
          <w:szCs w:val="21"/>
        </w:rPr>
        <w:t>关于贯彻落实运用政府采购政策支持乡村振兴有关要求，</w:t>
      </w:r>
      <w:r>
        <w:rPr>
          <w:rFonts w:hint="eastAsia" w:ascii="宋体" w:hAnsi="宋体" w:cs="宋体"/>
          <w:color w:val="000000"/>
          <w:szCs w:val="21"/>
          <w:lang w:val="en-US" w:eastAsia="zh-CN"/>
        </w:rPr>
        <w:t>中标人</w:t>
      </w:r>
      <w:r>
        <w:rPr>
          <w:rFonts w:hint="eastAsia" w:ascii="宋体" w:hAnsi="宋体" w:eastAsia="宋体" w:cs="宋体"/>
          <w:color w:val="auto"/>
          <w:sz w:val="21"/>
          <w:szCs w:val="21"/>
        </w:rPr>
        <w:t>每年完成上级财政部门规定的扶贫产品的采购限额。</w:t>
      </w:r>
      <w:r>
        <w:rPr>
          <w:rFonts w:hint="eastAsia" w:ascii="宋体" w:hAnsi="宋体" w:eastAsia="宋体" w:cs="宋体"/>
          <w:color w:val="auto"/>
          <w:sz w:val="21"/>
          <w:szCs w:val="21"/>
          <w:lang w:val="en-US" w:eastAsia="zh-CN"/>
        </w:rPr>
        <w:t>中标人</w:t>
      </w:r>
      <w:r>
        <w:rPr>
          <w:rFonts w:hint="eastAsia" w:ascii="宋体" w:hAnsi="宋体" w:cs="宋体"/>
          <w:b/>
          <w:color w:val="000000"/>
          <w:szCs w:val="21"/>
        </w:rPr>
        <w:t>必须响应，否则投标无效</w:t>
      </w:r>
      <w:r>
        <w:rPr>
          <w:rFonts w:hint="eastAsia" w:ascii="宋体" w:hAnsi="宋体" w:cs="宋体"/>
          <w:color w:val="000000"/>
          <w:szCs w:val="21"/>
        </w:rPr>
        <w:t>。</w:t>
      </w:r>
    </w:p>
    <w:p w14:paraId="55DF8118">
      <w:pPr>
        <w:pStyle w:val="6"/>
        <w:keepNext w:val="0"/>
        <w:keepLines w:val="0"/>
        <w:pageBreakBefore w:val="0"/>
        <w:kinsoku/>
        <w:wordWrap/>
        <w:overflowPunct/>
        <w:topLinePunct w:val="0"/>
        <w:bidi w:val="0"/>
        <w:snapToGrid/>
        <w:spacing w:after="0" w:line="400" w:lineRule="exact"/>
        <w:ind w:left="0" w:leftChars="0" w:firstLine="420" w:firstLineChars="200"/>
        <w:rPr>
          <w:rFonts w:hint="eastAsia" w:ascii="宋体" w:hAnsi="宋体" w:cs="宋体"/>
          <w:color w:val="000000"/>
          <w:szCs w:val="21"/>
        </w:rPr>
      </w:pPr>
    </w:p>
    <w:p w14:paraId="098D3A33">
      <w:pPr>
        <w:keepNext w:val="0"/>
        <w:keepLines w:val="0"/>
        <w:pageBreakBefore w:val="0"/>
        <w:widowControl/>
        <w:numPr>
          <w:ilvl w:val="0"/>
          <w:numId w:val="0"/>
        </w:numPr>
        <w:kinsoku/>
        <w:wordWrap/>
        <w:overflowPunct/>
        <w:topLinePunct w:val="0"/>
        <w:bidi w:val="0"/>
        <w:snapToGrid/>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经营服务规范要求</w:t>
      </w:r>
    </w:p>
    <w:p w14:paraId="0A96F976">
      <w:pPr>
        <w:pStyle w:val="2"/>
        <w:keepNext w:val="0"/>
        <w:keepLines w:val="0"/>
        <w:pageBreakBefore w:val="0"/>
        <w:kinsoku/>
        <w:wordWrap/>
        <w:overflowPunct/>
        <w:topLinePunct w:val="0"/>
        <w:bidi w:val="0"/>
        <w:snapToGrid/>
        <w:spacing w:line="38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1.每季度对食堂进行满意度测评，甲方对乙方有权从当期结算的营业费用中扣减</w:t>
      </w:r>
      <w:r>
        <w:rPr>
          <w:rFonts w:hint="eastAsia" w:ascii="宋体" w:hAnsi="宋体" w:eastAsia="宋体" w:cs="宋体"/>
          <w:color w:val="000000"/>
          <w:sz w:val="21"/>
          <w:szCs w:val="21"/>
          <w:u w:val="none"/>
          <w:lang w:val="en-US" w:eastAsia="zh-CN"/>
        </w:rPr>
        <w:t>处罚金</w:t>
      </w:r>
      <w:r>
        <w:rPr>
          <w:rFonts w:hint="eastAsia" w:ascii="宋体" w:hAnsi="宋体" w:eastAsia="宋体" w:cs="宋体"/>
          <w:color w:val="000000"/>
          <w:sz w:val="21"/>
          <w:szCs w:val="21"/>
          <w:u w:val="none"/>
          <w:lang w:eastAsia="zh-CN"/>
        </w:rPr>
        <w:t>。</w:t>
      </w:r>
      <w:r>
        <w:rPr>
          <w:rFonts w:hint="eastAsia" w:ascii="宋体" w:hAnsi="宋体" w:eastAsia="宋体" w:cs="宋体"/>
          <w:color w:val="000000"/>
          <w:sz w:val="21"/>
          <w:szCs w:val="21"/>
          <w:u w:val="none"/>
          <w:lang w:val="en-US" w:eastAsia="zh-CN"/>
        </w:rPr>
        <w:t>处罚标准：满意度80%-85%：扣减2000元；满意度75%-80%：扣减5000元，同时约谈负责人；满意度＜75%：扣减10000元；连续3次满意度＜75%，</w:t>
      </w:r>
      <w:r>
        <w:rPr>
          <w:rFonts w:hint="eastAsia" w:ascii="宋体" w:hAnsi="宋体" w:eastAsia="宋体" w:cs="宋体"/>
          <w:color w:val="000000"/>
          <w:spacing w:val="0"/>
          <w:w w:val="100"/>
          <w:position w:val="0"/>
          <w:sz w:val="21"/>
          <w:szCs w:val="21"/>
        </w:rPr>
        <w:t>甲方有权单方解除合同。</w:t>
      </w:r>
    </w:p>
    <w:p w14:paraId="5DB6D7B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2.</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必须遵守《中华人民共和国食品安全法》、《环境保护法》、《饮食服务食品安全操作规范》等各项法律、法规及</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的管理制度，对购入的大米、面粉、食油、肉类必须有三证（生产许可证、卫生许可证、经营许可证），严禁使用未经卫生行政部门批准使用的食品添加剂、违规使用食品添加剂。严防食物中毒，确保饮食安全卫生，一旦发生发生食物中毒或其它安全事故，由</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承担全部责任和损失，构成犯罪的，由司法机关依法追究刑事责任。如造成</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经济或名誉损失的重大安全生产事故，包括律师费、诉讼费、赔偿金等均由</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负责赔偿，同时，</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有权解除本合同并追究</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违约责任。</w:t>
      </w:r>
    </w:p>
    <w:p w14:paraId="6614853C">
      <w:pPr>
        <w:pStyle w:val="2"/>
        <w:keepNext w:val="0"/>
        <w:keepLines w:val="0"/>
        <w:pageBreakBefore w:val="0"/>
        <w:kinsoku/>
        <w:wordWrap/>
        <w:overflowPunct/>
        <w:topLinePunct w:val="0"/>
        <w:bidi w:val="0"/>
        <w:snapToGrid/>
        <w:spacing w:line="400" w:lineRule="exact"/>
        <w:ind w:left="0" w:leftChars="0"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菜品定价原则上不高于市内同级三甲医院价格，全荤每份单价6至10元、半荤单价3至5元、素菜单价1至2元。份量以制成成品的重量计，每份不能少于150g。市场价格变动后根据实际情况由</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申请并且</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同意后方可作种类和价格的调整。新增菜品做好成本核算交招标人相关部门审核，按照餐饮业要求，提供规范的、符合标准的相配套的餐饮服务，并严格控制毛利在35%以内。根据市场变化情况，如市场物价上涨较快、过高，涨幅超20%，造成</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在连续二个月运营亏损的情况下，有权向</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提出对菜价进行调整，</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应尽快进行市场调查，若情况属实，经</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相关部门审核、确认、批准后适当提高菜品价格；如市场物价下调超20%，</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有权向</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提出对菜价进行调整，</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应尽快进行市场调查，若情况属实，经</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相关部门审核、确认、批准后适当降低菜品价格。</w:t>
      </w:r>
    </w:p>
    <w:p w14:paraId="2FD5E3E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承诺按食品卫生法要求对每份菜肴进行48小时留样（不少于100g），对所进的蔬菜进行农残检测，做好紫外线灯消毒记录，食品配送冬季有保温措施。</w:t>
      </w:r>
    </w:p>
    <w:p w14:paraId="2FB406A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协助临床营养科进行膳食和肠内营养配制和配送工作。</w:t>
      </w:r>
    </w:p>
    <w:p w14:paraId="3416A12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至少保留1个餐厅包厢，负责食堂临时公务接待、会议用餐、紧急防疫支援的供餐及服务。</w:t>
      </w:r>
    </w:p>
    <w:p w14:paraId="7858C97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配膳员负责配膳工作，须热情、正确地为患者介绍、登记、统计膳食；及时、准确地将热菜热饭分发到病房（行动不便患者发到床边）；按规定做好餐具的清洁消毒工作，将患者的意见及时反馈给食堂膳食加工部门或领导；配膳员的工作质量由</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营养科专人负责，营养科给予协助。</w:t>
      </w:r>
    </w:p>
    <w:p w14:paraId="360C943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应配备不少于4人的员工送餐，保证医院送餐服务正常运行</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送餐人员工作期间穿着统一</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清洁</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专用的工作服</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需做好个人防护</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戴口罩</w:t>
      </w:r>
      <w:r>
        <w:rPr>
          <w:rFonts w:hint="eastAsia" w:ascii="宋体" w:hAnsi="宋体" w:eastAsia="宋体" w:cs="宋体"/>
          <w:color w:val="auto"/>
          <w:sz w:val="21"/>
          <w:szCs w:val="21"/>
          <w:u w:val="none"/>
        </w:rPr>
        <w:t>和</w:t>
      </w:r>
      <w:r>
        <w:rPr>
          <w:rFonts w:hint="eastAsia" w:ascii="宋体" w:hAnsi="宋体" w:eastAsia="宋体" w:cs="宋体"/>
          <w:color w:val="auto"/>
          <w:sz w:val="21"/>
          <w:szCs w:val="21"/>
          <w:u w:val="none"/>
          <w:lang w:val="en-US" w:eastAsia="zh-CN"/>
        </w:rPr>
        <w:t>严格执行</w:t>
      </w:r>
      <w:r>
        <w:rPr>
          <w:rFonts w:hint="eastAsia" w:ascii="宋体" w:hAnsi="宋体" w:eastAsia="宋体" w:cs="宋体"/>
          <w:color w:val="auto"/>
          <w:sz w:val="21"/>
          <w:szCs w:val="21"/>
          <w:u w:val="none"/>
        </w:rPr>
        <w:t>手卫生</w:t>
      </w:r>
      <w:r>
        <w:rPr>
          <w:rFonts w:hint="eastAsia" w:ascii="宋体" w:hAnsi="宋体" w:eastAsia="宋体" w:cs="宋体"/>
          <w:color w:val="auto"/>
          <w:sz w:val="21"/>
          <w:szCs w:val="21"/>
          <w:u w:val="none"/>
          <w:lang w:eastAsia="zh-CN"/>
        </w:rPr>
        <w:t>。</w:t>
      </w:r>
    </w:p>
    <w:p w14:paraId="4CB116A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承诺每周推出相应的营养菜谱，要求每周菜谱（所有餐品）与上周菜谱（所有餐品）重复率在70%以内，在营养科指导下推出减脂餐、治疗膳食。每餐饭菜足量，能满足预估用餐总人数的需求、优质（质量保证）、味美（色香味俱全）、品种多样化，每</w:t>
      </w:r>
      <w:r>
        <w:rPr>
          <w:rFonts w:hint="eastAsia" w:ascii="宋体" w:hAnsi="宋体" w:eastAsia="宋体" w:cs="宋体"/>
          <w:color w:val="auto"/>
          <w:sz w:val="21"/>
          <w:szCs w:val="21"/>
          <w:u w:val="none"/>
          <w:lang w:val="en-US" w:eastAsia="zh-CN"/>
        </w:rPr>
        <w:t>月</w:t>
      </w:r>
      <w:r>
        <w:rPr>
          <w:rFonts w:hint="eastAsia" w:ascii="宋体" w:hAnsi="宋体" w:eastAsia="宋体" w:cs="宋体"/>
          <w:color w:val="auto"/>
          <w:sz w:val="21"/>
          <w:szCs w:val="21"/>
          <w:u w:val="none"/>
        </w:rPr>
        <w:t>至少研究开发</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道新菜，</w:t>
      </w:r>
      <w:r>
        <w:rPr>
          <w:rFonts w:hint="eastAsia" w:ascii="宋体" w:hAnsi="宋体" w:eastAsia="宋体" w:cs="宋体"/>
          <w:color w:val="auto"/>
          <w:sz w:val="21"/>
          <w:szCs w:val="21"/>
          <w:u w:val="none"/>
          <w:lang w:val="en-US" w:eastAsia="zh-CN"/>
        </w:rPr>
        <w:t>可增加个性化小炒服务，研发招牌产品（熟菜、螺蛳粉、面点、奶茶等），</w:t>
      </w:r>
      <w:r>
        <w:rPr>
          <w:rFonts w:hint="eastAsia" w:ascii="宋体" w:hAnsi="宋体" w:eastAsia="宋体" w:cs="宋体"/>
          <w:color w:val="auto"/>
          <w:sz w:val="21"/>
          <w:szCs w:val="21"/>
          <w:u w:val="none"/>
          <w:lang w:eastAsia="zh-CN"/>
        </w:rPr>
        <w:t>招标人</w:t>
      </w:r>
      <w:r>
        <w:rPr>
          <w:rFonts w:hint="eastAsia" w:ascii="宋体" w:hAnsi="宋体" w:eastAsia="宋体" w:cs="宋体"/>
          <w:color w:val="auto"/>
          <w:sz w:val="21"/>
          <w:szCs w:val="21"/>
          <w:u w:val="none"/>
        </w:rPr>
        <w:t>有权根据实际情况进行菜谱调整。</w:t>
      </w:r>
    </w:p>
    <w:p w14:paraId="58038A84">
      <w:pPr>
        <w:pStyle w:val="2"/>
        <w:keepNext w:val="0"/>
        <w:keepLines w:val="0"/>
        <w:pageBreakBefore w:val="0"/>
        <w:kinsoku/>
        <w:wordWrap/>
        <w:overflowPunct/>
        <w:topLinePunct w:val="0"/>
        <w:bidi w:val="0"/>
        <w:snapToGrid/>
        <w:spacing w:line="400" w:lineRule="exac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夏季气温达到36℃高温时段（以天气预报为准），</w:t>
      </w:r>
      <w:r>
        <w:rPr>
          <w:rFonts w:hint="eastAsia" w:ascii="宋体" w:hAnsi="宋体" w:eastAsia="宋体" w:cs="宋体"/>
          <w:color w:val="auto"/>
          <w:sz w:val="21"/>
          <w:szCs w:val="21"/>
          <w:u w:val="none"/>
          <w:lang w:eastAsia="zh-CN"/>
        </w:rPr>
        <w:t>中标人</w:t>
      </w:r>
      <w:r>
        <w:rPr>
          <w:rFonts w:hint="eastAsia" w:ascii="宋体" w:hAnsi="宋体" w:eastAsia="宋体" w:cs="宋体"/>
          <w:color w:val="auto"/>
          <w:sz w:val="21"/>
          <w:szCs w:val="21"/>
          <w:u w:val="none"/>
        </w:rPr>
        <w:t>免费向职工食堂提供绿豆汤、酸梅汤、山楂汤、白粥等。</w:t>
      </w:r>
    </w:p>
    <w:p w14:paraId="6ACBD315">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11.</w:t>
      </w:r>
      <w:r>
        <w:rPr>
          <w:rFonts w:hint="eastAsia" w:ascii="宋体" w:hAnsi="宋体" w:eastAsia="宋体" w:cs="宋体"/>
          <w:color w:val="auto"/>
          <w:sz w:val="21"/>
          <w:szCs w:val="21"/>
          <w:u w:val="none"/>
          <w:lang w:val="en-US" w:eastAsia="zh-CN"/>
        </w:rPr>
        <w:t>医院小卖部主流产品：如：米、油、牛奶、纸巾、调料等产品的品牌和售卖价必须经由招标人审定确认后方可正式售卖，应杜绝中标人随意定价或提价，并且售价不高于以市内三家大型超市（沃尔玛、大润发、联华）价格的平均价价格。</w:t>
      </w:r>
    </w:p>
    <w:p w14:paraId="3C2C4D6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负责一年中各类大型节假日（如中秋、春节等）的节菜提供，节菜品种不少于6种。</w:t>
      </w:r>
    </w:p>
    <w:p w14:paraId="5B5C3BBE">
      <w:pPr>
        <w:pStyle w:val="6"/>
        <w:keepNext w:val="0"/>
        <w:keepLines w:val="0"/>
        <w:pageBreakBefore w:val="0"/>
        <w:kinsoku/>
        <w:wordWrap/>
        <w:overflowPunct/>
        <w:topLinePunct w:val="0"/>
        <w:bidi w:val="0"/>
        <w:snapToGrid/>
        <w:spacing w:after="0" w:line="40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rPr>
        <w:t>13</w:t>
      </w:r>
      <w:r>
        <w:rPr>
          <w:rFonts w:hint="eastAsia" w:ascii="宋体" w:hAnsi="宋体" w:eastAsia="宋体" w:cs="宋体"/>
          <w:sz w:val="21"/>
          <w:szCs w:val="21"/>
          <w:lang w:val="en-US" w:eastAsia="zh-CN"/>
        </w:rPr>
        <w:t>.</w:t>
      </w:r>
      <w:r>
        <w:rPr>
          <w:rFonts w:hint="eastAsia" w:ascii="宋体" w:hAnsi="宋体" w:eastAsia="宋体" w:cs="宋体"/>
          <w:sz w:val="21"/>
          <w:szCs w:val="21"/>
          <w:u w:val="none"/>
        </w:rPr>
        <w:t>食堂装修期间不得停止供餐，装修期间不收取相应的管理。</w:t>
      </w:r>
    </w:p>
    <w:p w14:paraId="77155776">
      <w:pPr>
        <w:pStyle w:val="6"/>
        <w:keepNext w:val="0"/>
        <w:keepLines w:val="0"/>
        <w:pageBreakBefore w:val="0"/>
        <w:kinsoku/>
        <w:wordWrap/>
        <w:overflowPunct/>
        <w:topLinePunct w:val="0"/>
        <w:bidi w:val="0"/>
        <w:snapToGrid/>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none"/>
        </w:rPr>
        <w:t>14</w:t>
      </w:r>
      <w:r>
        <w:rPr>
          <w:rFonts w:hint="eastAsia" w:ascii="宋体" w:hAnsi="宋体" w:eastAsia="宋体" w:cs="宋体"/>
          <w:sz w:val="21"/>
          <w:szCs w:val="21"/>
          <w:u w:val="none"/>
          <w:lang w:val="en-US" w:eastAsia="zh-CN"/>
        </w:rPr>
        <w:t>.</w:t>
      </w:r>
      <w:r>
        <w:rPr>
          <w:rFonts w:hint="eastAsia" w:ascii="宋体" w:hAnsi="宋体" w:eastAsia="宋体" w:cs="宋体"/>
          <w:color w:val="000000"/>
          <w:sz w:val="21"/>
          <w:szCs w:val="21"/>
          <w:u w:val="none"/>
          <w:lang w:eastAsia="zh-CN"/>
        </w:rPr>
        <w:t>中标人</w:t>
      </w:r>
      <w:r>
        <w:rPr>
          <w:rFonts w:hint="eastAsia" w:ascii="宋体" w:hAnsi="宋体" w:eastAsia="宋体" w:cs="宋体"/>
          <w:color w:val="000000"/>
          <w:sz w:val="21"/>
          <w:szCs w:val="21"/>
          <w:u w:val="none"/>
        </w:rPr>
        <w:t>自合同生效之日起为食堂的直接责任人，承担食堂的食品安全与消防安全全部责任。</w:t>
      </w:r>
    </w:p>
    <w:p w14:paraId="319B87A1">
      <w:pPr>
        <w:pStyle w:val="4"/>
        <w:keepNext w:val="0"/>
        <w:keepLines w:val="0"/>
        <w:pageBreakBefore w:val="0"/>
        <w:widowControl w:val="0"/>
        <w:kinsoku/>
        <w:wordWrap/>
        <w:overflowPunct/>
        <w:topLinePunct w:val="0"/>
        <w:autoSpaceDE/>
        <w:autoSpaceDN/>
        <w:bidi w:val="0"/>
        <w:adjustRightInd/>
        <w:snapToGrid/>
        <w:spacing w:line="360" w:lineRule="auto"/>
        <w:ind w:firstLine="3433" w:firstLineChars="1000"/>
        <w:jc w:val="both"/>
        <w:textAlignment w:val="auto"/>
        <w:rPr>
          <w:b/>
          <w:bCs/>
          <w:spacing w:val="11"/>
          <w:sz w:val="32"/>
          <w:szCs w:val="32"/>
        </w:rPr>
      </w:pPr>
    </w:p>
    <w:p w14:paraId="2ED17265">
      <w:pPr>
        <w:ind w:firstLine="321" w:firstLineChars="100"/>
        <w:rPr>
          <w:rFonts w:hint="eastAsia" w:ascii="宋体" w:hAnsi="宋体" w:eastAsia="宋体" w:cs="宋体"/>
          <w:b/>
          <w:bCs/>
          <w:i w:val="0"/>
          <w:iCs w:val="0"/>
          <w:caps w:val="0"/>
          <w:color w:val="333333"/>
          <w:spacing w:val="0"/>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765F2"/>
    <w:rsid w:val="43705764"/>
    <w:rsid w:val="5F8E6427"/>
    <w:rsid w:val="7C07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1"/>
      <w:szCs w:val="20"/>
    </w:rPr>
  </w:style>
  <w:style w:type="paragraph" w:styleId="3">
    <w:name w:val="index 8"/>
    <w:basedOn w:val="1"/>
    <w:next w:val="1"/>
    <w:qFormat/>
    <w:uiPriority w:val="0"/>
    <w:pPr>
      <w:ind w:left="2940"/>
    </w:pPr>
  </w:style>
  <w:style w:type="paragraph" w:styleId="4">
    <w:name w:val="Body Text"/>
    <w:basedOn w:val="1"/>
    <w:next w:val="1"/>
    <w:qFormat/>
    <w:uiPriority w:val="0"/>
    <w:pPr>
      <w:spacing w:line="380" w:lineRule="exact"/>
    </w:pPr>
    <w:rPr>
      <w:kern w:val="0"/>
      <w:sz w:val="24"/>
    </w:rPr>
  </w:style>
  <w:style w:type="paragraph" w:styleId="5">
    <w:name w:val="Plain Text"/>
    <w:basedOn w:val="1"/>
    <w:next w:val="3"/>
    <w:qFormat/>
    <w:uiPriority w:val="0"/>
    <w:rPr>
      <w:rFonts w:ascii="宋体" w:hAnsi="Courier New"/>
      <w:snapToGrid w:val="0"/>
      <w:kern w:val="10"/>
      <w:szCs w:val="20"/>
    </w:rPr>
  </w:style>
  <w:style w:type="paragraph" w:styleId="6">
    <w:name w:val="Body Text First Indent"/>
    <w:basedOn w:val="4"/>
    <w:qFormat/>
    <w:uiPriority w:val="0"/>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2025-08-11T03:39:46Z</dcterms:created>
  <dc:creator>Administrator</dc:creator>
  <cp:lastModifiedBy>陶小陶</cp:lastModifiedBy>
  <dcterms:modified xsi:type="dcterms:W3CDTF">2025-08-11T06:36:56Z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eyJoZGlkIjoiZGM3MWJiZGI4YzZmNWIyZjZmYTc5MmVjNmJiN2ZmNTMiLCJ1c2VySWQiOiI1Mjg5MDAxNjkifQ==</vt:lpwstr>
  </property>
  <property fmtid="{D5CDD505-2E9C-101B-9397-08002B2CF9AE}" pid="4" name="ICV">
    <vt:lpwstr>EAEC97B100294BDAA79174E28B2E8312_12</vt:lpwstr>
  </property>
</Properties>
</file>